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bookmarkStart w:id="0" w:name="_Toc621476080"/>
      <w:bookmarkStart w:id="1" w:name="_Toc1517342785"/>
      <w:r>
        <w:t xml:space="preserve">湖南省财政厅 </w:t>
      </w:r>
      <w:r>
        <w:rPr>
          <w:rFonts w:hint="default"/>
        </w:rPr>
        <w:t>中共湖南省委组织部</w:t>
      </w:r>
      <w:r>
        <w:t>关于印发《</w:t>
      </w:r>
      <w:r>
        <w:rPr>
          <w:rFonts w:hint="default"/>
        </w:rPr>
        <w:t>湖南省</w:t>
      </w:r>
      <w:r>
        <w:t>省级人才发展专项资金</w:t>
      </w:r>
      <w:bookmarkEnd w:id="0"/>
      <w:bookmarkStart w:id="2" w:name="_Toc113109094"/>
      <w:r>
        <w:t>管理办法》的通知</w:t>
      </w:r>
      <w:bookmarkEnd w:id="1"/>
      <w:bookmarkEnd w:id="2"/>
    </w:p>
    <w:p>
      <w:pPr>
        <w:spacing w:line="600" w:lineRule="exact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湘财行〔</w:t>
      </w:r>
      <w:r>
        <w:rPr>
          <w:rFonts w:ascii="Times New Roman" w:hAnsi="Times New Roman" w:eastAsia="仿宋_GB2312"/>
          <w:spacing w:val="-6"/>
          <w:sz w:val="32"/>
          <w:szCs w:val="32"/>
        </w:rPr>
        <w:t>20</w:t>
      </w:r>
      <w:r>
        <w:rPr>
          <w:rFonts w:hint="default" w:ascii="Times New Roman" w:hAnsi="Times New Roman" w:eastAsia="仿宋_GB2312"/>
          <w:spacing w:val="-6"/>
          <w:sz w:val="32"/>
          <w:szCs w:val="32"/>
        </w:rPr>
        <w:t>23</w:t>
      </w:r>
      <w:r>
        <w:rPr>
          <w:rFonts w:hint="default" w:ascii="Times New Roman" w:hAnsi="Times New Roman" w:eastAsia="仿宋_GB2312"/>
          <w:sz w:val="32"/>
          <w:szCs w:val="32"/>
        </w:rPr>
        <w:t>〕50号</w:t>
      </w:r>
    </w:p>
    <w:p>
      <w:pPr>
        <w:pStyle w:val="8"/>
        <w:shd w:val="clear" w:color="auto" w:fill="FFFFFF"/>
        <w:spacing w:before="0" w:beforeAutospacing="0" w:after="0" w:afterAutospacing="0" w:line="680" w:lineRule="exact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各市</w:t>
      </w:r>
      <w:r>
        <w:rPr>
          <w:rFonts w:ascii="Times New Roman" w:hAnsi="Times New Roman" w:eastAsia="仿宋_GB2312"/>
          <w:sz w:val="32"/>
          <w:szCs w:val="32"/>
        </w:rPr>
        <w:t>州</w:t>
      </w:r>
      <w:r>
        <w:rPr>
          <w:rFonts w:hint="default" w:ascii="Times New Roman" w:hAnsi="Times New Roman" w:eastAsia="仿宋_GB2312"/>
          <w:sz w:val="32"/>
          <w:szCs w:val="32"/>
        </w:rPr>
        <w:t>、县</w:t>
      </w:r>
      <w:r>
        <w:rPr>
          <w:rFonts w:ascii="Times New Roman" w:hAnsi="Times New Roman" w:eastAsia="仿宋_GB2312"/>
          <w:sz w:val="32"/>
          <w:szCs w:val="32"/>
        </w:rPr>
        <w:t>市区党委组织部、</w:t>
      </w:r>
      <w:r>
        <w:rPr>
          <w:rFonts w:hint="default" w:ascii="Times New Roman" w:hAnsi="Times New Roman" w:eastAsia="仿宋_GB2312"/>
          <w:sz w:val="32"/>
          <w:szCs w:val="32"/>
        </w:rPr>
        <w:t>财政局，</w:t>
      </w:r>
      <w:r>
        <w:rPr>
          <w:rFonts w:ascii="Times New Roman" w:hAnsi="Times New Roman" w:eastAsia="仿宋_GB2312"/>
          <w:sz w:val="32"/>
          <w:szCs w:val="32"/>
        </w:rPr>
        <w:t>各</w:t>
      </w:r>
      <w:r>
        <w:rPr>
          <w:rFonts w:hint="default" w:ascii="Times New Roman" w:hAnsi="Times New Roman" w:eastAsia="仿宋_GB2312"/>
          <w:sz w:val="32"/>
          <w:szCs w:val="32"/>
        </w:rPr>
        <w:t>有关单位：</w:t>
      </w:r>
    </w:p>
    <w:p>
      <w:pPr>
        <w:shd w:val="clear" w:color="auto" w:fill="FFFFFF"/>
        <w:spacing w:line="68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为进一步规范和加强省级</w:t>
      </w:r>
      <w:r>
        <w:rPr>
          <w:rFonts w:hint="eastAsia" w:ascii="Times New Roman" w:hAnsi="Times New Roman" w:eastAsia="仿宋_GB2312"/>
          <w:sz w:val="32"/>
          <w:szCs w:val="32"/>
        </w:rPr>
        <w:t>人才发展</w:t>
      </w:r>
      <w:r>
        <w:rPr>
          <w:rFonts w:ascii="Times New Roman" w:hAnsi="Times New Roman" w:eastAsia="仿宋_GB2312"/>
          <w:sz w:val="32"/>
          <w:szCs w:val="32"/>
        </w:rPr>
        <w:t>专项资金管理，提高资金使用效益，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现将修订后的</w:t>
      </w:r>
      <w:r>
        <w:rPr>
          <w:rFonts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pacing w:val="0"/>
          <w:sz w:val="32"/>
          <w:szCs w:val="32"/>
        </w:rPr>
        <w:t>湖南省</w:t>
      </w:r>
      <w:r>
        <w:rPr>
          <w:rFonts w:hint="eastAsia" w:ascii="Times New Roman" w:hAnsi="Times New Roman" w:eastAsia="仿宋_GB2312"/>
          <w:sz w:val="32"/>
          <w:szCs w:val="32"/>
        </w:rPr>
        <w:t>省级人才发展专项资金管理办法</w:t>
      </w:r>
      <w:r>
        <w:rPr>
          <w:rFonts w:ascii="Times New Roman" w:hAnsi="Times New Roman" w:eastAsia="仿宋_GB2312"/>
          <w:bCs/>
          <w:color w:val="000000"/>
          <w:sz w:val="32"/>
          <w:szCs w:val="32"/>
        </w:rPr>
        <w:t>》印发给你们，请遵照执行。</w:t>
      </w:r>
      <w:r>
        <w:rPr>
          <w:rFonts w:hint="eastAsia" w:ascii="Times New Roman" w:hAnsi="Times New Roman" w:eastAsia="仿宋_GB2312"/>
          <w:bCs/>
          <w:color w:val="000000"/>
          <w:sz w:val="32"/>
          <w:szCs w:val="32"/>
        </w:rPr>
        <w:t>执行中的问题，请及时向我们反映。</w:t>
      </w:r>
    </w:p>
    <w:p>
      <w:pPr>
        <w:spacing w:line="660" w:lineRule="exact"/>
        <w:rPr>
          <w:rFonts w:ascii="Times New Roman" w:hAnsi="Times New Roman" w:eastAsia="仿宋_GB2312"/>
          <w:sz w:val="32"/>
        </w:rPr>
      </w:pPr>
    </w:p>
    <w:p>
      <w:pPr>
        <w:spacing w:line="660" w:lineRule="exact"/>
        <w:ind w:firstLine="720" w:firstLineChars="225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附件：</w:t>
      </w:r>
      <w:r>
        <w:rPr>
          <w:rFonts w:hint="default" w:ascii="Times New Roman" w:hAnsi="Times New Roman" w:eastAsia="仿宋_GB2312"/>
          <w:spacing w:val="0"/>
          <w:sz w:val="32"/>
        </w:rPr>
        <w:t>湖南省</w:t>
      </w:r>
      <w:r>
        <w:rPr>
          <w:rFonts w:ascii="Times New Roman" w:hAnsi="Times New Roman" w:eastAsia="仿宋_GB2312"/>
          <w:sz w:val="32"/>
          <w:szCs w:val="24"/>
        </w:rPr>
        <w:t>省级人才发展专项资金管理办法</w:t>
      </w:r>
    </w:p>
    <w:p>
      <w:pPr>
        <w:spacing w:line="600" w:lineRule="exact"/>
        <w:rPr>
          <w:rFonts w:ascii="Times New Roman" w:hAnsi="Times New Roman" w:eastAsia="仿宋_GB2312"/>
          <w:sz w:val="32"/>
        </w:rPr>
      </w:pPr>
    </w:p>
    <w:p>
      <w:pPr>
        <w:spacing w:line="600" w:lineRule="exact"/>
        <w:rPr>
          <w:rFonts w:ascii="Times New Roman" w:hAnsi="Times New Roman" w:eastAsia="仿宋_GB2312"/>
          <w:sz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湖南省财政厅            </w:t>
      </w:r>
      <w:r>
        <w:rPr>
          <w:rFonts w:hint="default" w:ascii="Times New Roman" w:hAnsi="Times New Roman" w:eastAsia="仿宋_GB2312"/>
          <w:sz w:val="32"/>
        </w:rPr>
        <w:t>中共湖南省委组织部</w:t>
      </w:r>
    </w:p>
    <w:p>
      <w:pPr>
        <w:spacing w:line="600" w:lineRule="exact"/>
        <w:ind w:firstLine="720" w:firstLineChars="225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 xml:space="preserve">                             20</w:t>
      </w:r>
      <w:r>
        <w:rPr>
          <w:rFonts w:hint="eastAsia" w:ascii="Times New Roman" w:hAnsi="Times New Roman" w:eastAsia="仿宋_GB2312"/>
          <w:sz w:val="32"/>
          <w:lang w:eastAsia="zh-CN"/>
        </w:rPr>
        <w:t>2</w:t>
      </w:r>
      <w:r>
        <w:rPr>
          <w:rFonts w:hint="eastAsia" w:ascii="Times New Roman" w:hAnsi="Times New Roman" w:eastAsia="仿宋_GB2312"/>
          <w:sz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</w:rPr>
        <w:t>年</w:t>
      </w:r>
      <w:r>
        <w:rPr>
          <w:rFonts w:hint="eastAsia" w:ascii="Times New Roman" w:hAnsi="Times New Roman" w:eastAsia="仿宋_GB2312"/>
          <w:sz w:val="32"/>
          <w:lang w:eastAsia="zh-CN"/>
        </w:rPr>
        <w:t>1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</w:t>
      </w:r>
      <w:r>
        <w:rPr>
          <w:rFonts w:ascii="Times New Roman" w:hAnsi="Times New Roman" w:eastAsia="仿宋_GB2312"/>
          <w:sz w:val="32"/>
        </w:rPr>
        <w:t>月</w:t>
      </w:r>
      <w:r>
        <w:rPr>
          <w:rFonts w:hint="eastAsia" w:ascii="Times New Roman" w:hAnsi="Times New Roman" w:eastAsia="仿宋_GB2312"/>
          <w:sz w:val="32"/>
          <w:lang w:val="en-US" w:eastAsia="zh-CN"/>
        </w:rPr>
        <w:t>24</w:t>
      </w:r>
      <w:r>
        <w:rPr>
          <w:rFonts w:ascii="Times New Roman" w:hAnsi="Times New Roman" w:eastAsia="仿宋_GB2312"/>
          <w:sz w:val="32"/>
        </w:rPr>
        <w:t>日</w:t>
      </w:r>
    </w:p>
    <w:p>
      <w:pPr>
        <w:spacing w:line="600" w:lineRule="exact"/>
        <w:jc w:val="both"/>
        <w:rPr>
          <w:rFonts w:hint="default" w:ascii="Times New Roman" w:hAnsi="Times New Roman" w:eastAsia="仿宋_GB2312"/>
          <w:sz w:val="32"/>
          <w:szCs w:val="32"/>
        </w:rPr>
      </w:pPr>
    </w:p>
    <w:p>
      <w:pPr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br w:type="page"/>
      </w:r>
      <w:r>
        <w:rPr>
          <w:rFonts w:hint="default" w:ascii="Times New Roman" w:hAnsi="Times New Roman" w:eastAsia="黑体"/>
          <w:sz w:val="32"/>
          <w:szCs w:val="32"/>
        </w:rPr>
        <w:t>附件</w:t>
      </w:r>
    </w:p>
    <w:p>
      <w:pPr>
        <w:spacing w:line="600" w:lineRule="exact"/>
        <w:jc w:val="both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0"/>
          <w:szCs w:val="40"/>
        </w:rPr>
      </w:pPr>
      <w:r>
        <w:rPr>
          <w:rFonts w:hint="eastAsia" w:ascii="Times New Roman" w:hAnsi="Times New Roman" w:eastAsia="方正小标宋_GBK"/>
          <w:sz w:val="40"/>
          <w:szCs w:val="40"/>
        </w:rPr>
        <w:t>湖南省</w:t>
      </w:r>
      <w:r>
        <w:rPr>
          <w:rFonts w:ascii="Times New Roman" w:hAnsi="Times New Roman" w:eastAsia="方正小标宋_GBK"/>
          <w:sz w:val="40"/>
          <w:szCs w:val="40"/>
        </w:rPr>
        <w:t>省级人才发展专项资金管理办法</w:t>
      </w:r>
    </w:p>
    <w:p>
      <w:pPr>
        <w:spacing w:line="600" w:lineRule="exact"/>
        <w:rPr>
          <w:rFonts w:ascii="Times New Roman" w:hAnsi="Times New Roman" w:eastAsia="仿宋_GB2312"/>
          <w:spacing w:val="-20"/>
          <w:sz w:val="32"/>
          <w:szCs w:val="32"/>
        </w:rPr>
      </w:pPr>
    </w:p>
    <w:p>
      <w:pPr>
        <w:spacing w:after="639" w:afterLines="100" w:line="60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pacing w:val="-20"/>
          <w:sz w:val="32"/>
          <w:szCs w:val="32"/>
        </w:rPr>
        <w:t>第一章  总  则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第一条</w:t>
      </w:r>
      <w:r>
        <w:rPr>
          <w:rFonts w:ascii="Times New Roman" w:hAnsi="Times New Roman" w:eastAsia="仿宋_GB2312"/>
          <w:sz w:val="32"/>
          <w:szCs w:val="32"/>
        </w:rPr>
        <w:t xml:space="preserve"> 为规范省级人才发展专项资金管理，提高财政资金使用效益，根据《中华人民共和国预算法》《湖南省省级人才计划优化整合方案》（湘人才发〔2021〕6号）</w:t>
      </w:r>
      <w:r>
        <w:rPr>
          <w:rFonts w:hint="default" w:ascii="Times New Roman" w:hAnsi="Times New Roman" w:eastAsia="仿宋_GB2312"/>
          <w:sz w:val="32"/>
          <w:szCs w:val="32"/>
        </w:rPr>
        <w:t>及湖南省“十四五”人才发展规划</w:t>
      </w:r>
      <w:r>
        <w:rPr>
          <w:rFonts w:ascii="Times New Roman" w:hAnsi="Times New Roman" w:eastAsia="仿宋_GB2312"/>
          <w:sz w:val="32"/>
          <w:szCs w:val="32"/>
        </w:rPr>
        <w:t>等法律法规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及有关</w:t>
      </w:r>
      <w:r>
        <w:rPr>
          <w:rFonts w:ascii="Times New Roman" w:hAnsi="Times New Roman" w:eastAsia="仿宋_GB2312"/>
          <w:sz w:val="32"/>
          <w:szCs w:val="32"/>
        </w:rPr>
        <w:t>文件，制定本办法。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第二条</w:t>
      </w:r>
      <w:r>
        <w:rPr>
          <w:rFonts w:ascii="Times New Roman" w:hAnsi="Times New Roman" w:eastAsia="仿宋_GB2312"/>
          <w:sz w:val="32"/>
          <w:szCs w:val="32"/>
        </w:rPr>
        <w:t xml:space="preserve"> 本办法所称省级人才发展专项资金是指由省级财政预算安排，用于省委组织部牵头</w:t>
      </w:r>
      <w:r>
        <w:rPr>
          <w:rFonts w:hint="default" w:ascii="Times New Roman" w:hAnsi="Times New Roman" w:eastAsia="仿宋_GB2312"/>
          <w:sz w:val="32"/>
          <w:szCs w:val="32"/>
        </w:rPr>
        <w:t>组织</w:t>
      </w:r>
      <w:r>
        <w:rPr>
          <w:rFonts w:ascii="Times New Roman" w:hAnsi="Times New Roman" w:eastAsia="仿宋_GB2312"/>
          <w:sz w:val="32"/>
          <w:szCs w:val="32"/>
        </w:rPr>
        <w:t>实施的引导和促进我省人才发展的专项资金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第三条</w:t>
      </w:r>
      <w:r>
        <w:rPr>
          <w:rFonts w:ascii="Times New Roman" w:hAnsi="Times New Roman" w:eastAsia="仿宋_GB2312"/>
          <w:sz w:val="32"/>
          <w:szCs w:val="32"/>
        </w:rPr>
        <w:t xml:space="preserve"> 省级人才发展专项资金的</w:t>
      </w:r>
      <w:r>
        <w:rPr>
          <w:rFonts w:hint="default" w:ascii="Times New Roman" w:hAnsi="Times New Roman" w:eastAsia="仿宋_GB2312"/>
          <w:sz w:val="32"/>
          <w:szCs w:val="32"/>
        </w:rPr>
        <w:t>分配、</w:t>
      </w:r>
      <w:r>
        <w:rPr>
          <w:rFonts w:ascii="Times New Roman" w:hAnsi="Times New Roman" w:eastAsia="仿宋_GB2312"/>
          <w:sz w:val="32"/>
          <w:szCs w:val="32"/>
        </w:rPr>
        <w:t>使用和管理应遵循科学配置、突出重点、</w:t>
      </w:r>
      <w:r>
        <w:rPr>
          <w:rFonts w:hint="default" w:ascii="Times New Roman" w:hAnsi="Times New Roman" w:eastAsia="仿宋_GB2312"/>
          <w:sz w:val="32"/>
          <w:szCs w:val="32"/>
        </w:rPr>
        <w:t>程序规范</w:t>
      </w:r>
      <w:r>
        <w:rPr>
          <w:rFonts w:ascii="Times New Roman" w:hAnsi="Times New Roman" w:eastAsia="仿宋_GB2312"/>
          <w:sz w:val="32"/>
          <w:szCs w:val="32"/>
        </w:rPr>
        <w:t>、注重绩效的原则。</w:t>
      </w:r>
    </w:p>
    <w:p>
      <w:pPr>
        <w:spacing w:before="639" w:beforeLines="100" w:after="639" w:afterLines="100" w:line="600" w:lineRule="exact"/>
        <w:jc w:val="center"/>
        <w:rPr>
          <w:rFonts w:ascii="Times New Roman" w:hAnsi="Times New Roman" w:eastAsia="黑体" w:cs="Times New Roman"/>
          <w:spacing w:val="0"/>
          <w:sz w:val="32"/>
          <w:szCs w:val="32"/>
        </w:rPr>
      </w:pPr>
      <w:r>
        <w:rPr>
          <w:rFonts w:ascii="Times New Roman" w:hAnsi="Times New Roman" w:eastAsia="黑体" w:cs="Times New Roman"/>
          <w:spacing w:val="0"/>
          <w:sz w:val="32"/>
          <w:szCs w:val="32"/>
        </w:rPr>
        <w:t>第二章  职责分工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第四条</w:t>
      </w:r>
      <w:r>
        <w:rPr>
          <w:rFonts w:ascii="Times New Roman" w:hAnsi="Times New Roman" w:eastAsia="仿宋_GB2312"/>
          <w:sz w:val="32"/>
          <w:szCs w:val="32"/>
        </w:rPr>
        <w:t xml:space="preserve"> 省委组织部负责</w:t>
      </w:r>
      <w:r>
        <w:rPr>
          <w:rFonts w:hint="default" w:ascii="Times New Roman" w:hAnsi="Times New Roman" w:eastAsia="仿宋_GB2312"/>
          <w:sz w:val="32"/>
          <w:szCs w:val="32"/>
        </w:rPr>
        <w:t>制</w:t>
      </w:r>
      <w:r>
        <w:rPr>
          <w:rFonts w:ascii="Times New Roman" w:hAnsi="Times New Roman" w:eastAsia="仿宋_GB2312"/>
          <w:sz w:val="32"/>
          <w:szCs w:val="32"/>
        </w:rPr>
        <w:t>定</w:t>
      </w:r>
      <w:r>
        <w:rPr>
          <w:rFonts w:hint="default" w:ascii="Times New Roman" w:hAnsi="Times New Roman" w:eastAsia="仿宋_GB2312"/>
          <w:sz w:val="32"/>
          <w:szCs w:val="32"/>
        </w:rPr>
        <w:t>省级人才计划</w:t>
      </w:r>
      <w:r>
        <w:rPr>
          <w:rFonts w:ascii="Times New Roman" w:hAnsi="Times New Roman" w:eastAsia="仿宋_GB2312"/>
          <w:sz w:val="32"/>
          <w:szCs w:val="32"/>
        </w:rPr>
        <w:t>和项目管理办法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提出资金</w:t>
      </w:r>
      <w:r>
        <w:rPr>
          <w:rFonts w:hint="default" w:ascii="Times New Roman" w:hAnsi="Times New Roman" w:eastAsia="仿宋_GB2312"/>
          <w:sz w:val="32"/>
          <w:szCs w:val="32"/>
        </w:rPr>
        <w:t>分配建议方案，并</w:t>
      </w:r>
      <w:r>
        <w:rPr>
          <w:rFonts w:ascii="Times New Roman" w:hAnsi="Times New Roman" w:eastAsia="仿宋_GB2312"/>
          <w:sz w:val="32"/>
          <w:szCs w:val="32"/>
        </w:rPr>
        <w:t>对资金</w:t>
      </w:r>
      <w:r>
        <w:rPr>
          <w:rFonts w:hint="default" w:ascii="Times New Roman" w:hAnsi="Times New Roman" w:eastAsia="仿宋_GB2312"/>
          <w:sz w:val="32"/>
          <w:szCs w:val="32"/>
        </w:rPr>
        <w:t>和项目实施</w:t>
      </w:r>
      <w:r>
        <w:rPr>
          <w:rFonts w:ascii="Times New Roman" w:hAnsi="Times New Roman" w:eastAsia="仿宋_GB2312"/>
          <w:sz w:val="32"/>
          <w:szCs w:val="32"/>
        </w:rPr>
        <w:t>监督和管理。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 xml:space="preserve">第五条 </w:t>
      </w:r>
      <w:r>
        <w:rPr>
          <w:rFonts w:ascii="Times New Roman" w:hAnsi="Times New Roman" w:eastAsia="仿宋_GB2312"/>
          <w:sz w:val="32"/>
          <w:szCs w:val="32"/>
        </w:rPr>
        <w:t>省财政厅负责安排资金预算</w:t>
      </w:r>
      <w:r>
        <w:rPr>
          <w:rFonts w:hint="default" w:ascii="Times New Roman" w:hAns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>审核</w:t>
      </w:r>
      <w:r>
        <w:rPr>
          <w:rFonts w:hint="default" w:ascii="Times New Roman" w:hAnsi="Times New Roman" w:eastAsia="仿宋_GB2312"/>
          <w:sz w:val="32"/>
          <w:szCs w:val="32"/>
        </w:rPr>
        <w:t>资金分配建议方案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default" w:ascii="Times New Roman" w:hAnsi="Times New Roman" w:eastAsia="仿宋_GB2312"/>
          <w:sz w:val="32"/>
          <w:szCs w:val="32"/>
        </w:rPr>
        <w:t>下达</w:t>
      </w:r>
      <w:r>
        <w:rPr>
          <w:rFonts w:ascii="Times New Roman" w:hAnsi="Times New Roman" w:eastAsia="仿宋_GB2312"/>
          <w:sz w:val="32"/>
          <w:szCs w:val="32"/>
        </w:rPr>
        <w:t>资金，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会同</w:t>
      </w:r>
      <w:r>
        <w:rPr>
          <w:rFonts w:ascii="Times New Roman" w:hAnsi="Times New Roman" w:eastAsia="仿宋_GB2312"/>
          <w:sz w:val="32"/>
          <w:szCs w:val="32"/>
        </w:rPr>
        <w:t>省委组织部</w:t>
      </w:r>
      <w:r>
        <w:rPr>
          <w:rFonts w:hint="default" w:ascii="Times New Roman" w:hAnsi="Times New Roman" w:eastAsia="仿宋_GB2312"/>
          <w:sz w:val="32"/>
          <w:szCs w:val="32"/>
        </w:rPr>
        <w:t>加强</w:t>
      </w:r>
      <w:r>
        <w:rPr>
          <w:rFonts w:ascii="Times New Roman" w:hAnsi="Times New Roman" w:eastAsia="仿宋_GB2312"/>
          <w:sz w:val="32"/>
          <w:szCs w:val="32"/>
        </w:rPr>
        <w:t>资金监督和绩效管理。</w:t>
      </w:r>
    </w:p>
    <w:p>
      <w:pPr>
        <w:spacing w:before="639" w:beforeLines="100" w:after="639" w:afterLines="100" w:line="600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第三章 使用范围</w:t>
      </w:r>
    </w:p>
    <w:p>
      <w:pPr>
        <w:spacing w:line="600" w:lineRule="exact"/>
        <w:ind w:firstLine="645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第</w:t>
      </w:r>
      <w:r>
        <w:rPr>
          <w:rFonts w:hint="default" w:ascii="Times New Roman" w:hAnsi="Times New Roman" w:eastAsia="仿宋_GB2312"/>
          <w:b/>
          <w:sz w:val="32"/>
          <w:szCs w:val="32"/>
        </w:rPr>
        <w:t>六</w:t>
      </w:r>
      <w:r>
        <w:rPr>
          <w:rFonts w:ascii="Times New Roman" w:hAnsi="Times New Roman" w:eastAsia="仿宋_GB2312"/>
          <w:b/>
          <w:sz w:val="32"/>
          <w:szCs w:val="32"/>
        </w:rPr>
        <w:t xml:space="preserve">条 </w:t>
      </w:r>
      <w:r>
        <w:rPr>
          <w:rFonts w:hint="default" w:ascii="Times New Roman" w:hAnsi="Times New Roman" w:eastAsia="仿宋_GB2312"/>
          <w:bCs/>
          <w:sz w:val="32"/>
          <w:szCs w:val="32"/>
        </w:rPr>
        <w:t>省级人才发展</w:t>
      </w:r>
      <w:r>
        <w:rPr>
          <w:rFonts w:ascii="Times New Roman" w:hAnsi="Times New Roman" w:eastAsia="仿宋_GB2312"/>
          <w:sz w:val="32"/>
          <w:szCs w:val="32"/>
        </w:rPr>
        <w:t>专项资金主要用于省级人才引进</w:t>
      </w:r>
      <w:r>
        <w:rPr>
          <w:rFonts w:hint="default" w:ascii="Times New Roman" w:hAns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培</w:t>
      </w:r>
      <w:r>
        <w:rPr>
          <w:rFonts w:hint="default" w:ascii="Times New Roman" w:hAnsi="Times New Roman" w:eastAsia="仿宋_GB2312"/>
          <w:sz w:val="32"/>
          <w:szCs w:val="32"/>
        </w:rPr>
        <w:t>养项目和</w:t>
      </w:r>
      <w:r>
        <w:rPr>
          <w:rFonts w:ascii="Times New Roman" w:hAnsi="Times New Roman" w:eastAsia="仿宋_GB2312"/>
          <w:sz w:val="32"/>
          <w:szCs w:val="32"/>
        </w:rPr>
        <w:t>人才</w:t>
      </w:r>
      <w:r>
        <w:rPr>
          <w:rFonts w:hint="default" w:ascii="Times New Roman" w:hAnsi="Times New Roman" w:eastAsia="仿宋_GB2312"/>
          <w:sz w:val="32"/>
          <w:szCs w:val="32"/>
        </w:rPr>
        <w:t>交流、</w:t>
      </w:r>
      <w:r>
        <w:rPr>
          <w:rFonts w:ascii="Times New Roman" w:hAnsi="Times New Roman" w:eastAsia="仿宋_GB2312"/>
          <w:sz w:val="32"/>
          <w:szCs w:val="32"/>
        </w:rPr>
        <w:t>服务保障</w:t>
      </w:r>
      <w:r>
        <w:rPr>
          <w:rFonts w:hint="default" w:ascii="Times New Roman" w:hAnsi="Times New Roman" w:eastAsia="仿宋_GB2312"/>
          <w:sz w:val="32"/>
          <w:szCs w:val="32"/>
        </w:rPr>
        <w:t>等工作</w:t>
      </w:r>
      <w:r>
        <w:rPr>
          <w:rFonts w:ascii="Times New Roman" w:hAnsi="Times New Roman" w:eastAsia="仿宋_GB2312"/>
          <w:sz w:val="32"/>
          <w:szCs w:val="32"/>
        </w:rPr>
        <w:t>，主要包括：</w:t>
      </w:r>
    </w:p>
    <w:p>
      <w:pPr>
        <w:spacing w:line="600" w:lineRule="exact"/>
        <w:ind w:firstLine="640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1、</w:t>
      </w:r>
      <w:r>
        <w:rPr>
          <w:rFonts w:hint="default" w:ascii="Times New Roman" w:hAnsi="Times New Roman" w:eastAsia="仿宋_GB2312"/>
          <w:sz w:val="32"/>
          <w:szCs w:val="32"/>
        </w:rPr>
        <w:t>人才项目。主要用于支持省委组织部牵头实施的“芙蓉计划”有关项目和省选调生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/>
          <w:sz w:val="32"/>
          <w:szCs w:val="32"/>
        </w:rPr>
        <w:t>重大人才项目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以及国家重大人才项目的资金配套</w:t>
      </w:r>
      <w:r>
        <w:rPr>
          <w:rFonts w:hint="default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2、人才交流合作</w:t>
      </w:r>
      <w:r>
        <w:rPr>
          <w:rFonts w:ascii="Times New Roman" w:hAnsi="Times New Roman" w:eastAsia="仿宋_GB2312"/>
          <w:sz w:val="32"/>
          <w:szCs w:val="32"/>
        </w:rPr>
        <w:t>活动。主要指与省内外有关高校、科研院所、人才机构、相关部门开展的人才交流或区域合作，及“智汇潇湘”系列引才活动。</w:t>
      </w:r>
    </w:p>
    <w:p>
      <w:pPr>
        <w:spacing w:line="600" w:lineRule="exact"/>
        <w:ind w:firstLine="640"/>
        <w:rPr>
          <w:rFonts w:ascii="Times New Roman" w:hAnsi="Times New Roman" w:eastAsia="仿宋_GB2312"/>
          <w:kern w:val="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3、人才表彰奖励。主要指开展省委、省政府批准设立的各类人才表彰奖励和评选活动。</w:t>
      </w:r>
    </w:p>
    <w:p>
      <w:pPr>
        <w:spacing w:line="600" w:lineRule="exact"/>
        <w:ind w:firstLine="640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  <w:highlight w:val="none"/>
        </w:rPr>
        <w:t>4、人才服务保障。</w:t>
      </w:r>
      <w:r>
        <w:rPr>
          <w:rFonts w:hint="eastAsia" w:ascii="Times New Roman" w:hAnsi="Times New Roman" w:eastAsia="仿宋_GB2312"/>
          <w:kern w:val="2"/>
          <w:sz w:val="32"/>
          <w:szCs w:val="32"/>
          <w:highlight w:val="none"/>
        </w:rPr>
        <w:t>人才工作相关的宣传、调研、培训、信息化建设、专家走访慰问、联络服务等工作。</w:t>
      </w:r>
    </w:p>
    <w:p>
      <w:pPr>
        <w:spacing w:line="600" w:lineRule="exact"/>
        <w:ind w:firstLine="64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kern w:val="2"/>
          <w:sz w:val="32"/>
          <w:szCs w:val="32"/>
        </w:rPr>
        <w:t>5、其他经省委人才工作领导小组批准的重点工作和重大活动。</w:t>
      </w:r>
    </w:p>
    <w:p>
      <w:pPr>
        <w:numPr>
          <w:ilvl w:val="0"/>
          <w:numId w:val="0"/>
        </w:numPr>
        <w:spacing w:before="639" w:beforeLines="100" w:after="639" w:afterLines="100"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第四章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sz w:val="32"/>
          <w:szCs w:val="32"/>
        </w:rPr>
        <w:t>资金</w:t>
      </w:r>
      <w:r>
        <w:rPr>
          <w:rFonts w:ascii="Times New Roman" w:hAnsi="Times New Roman" w:eastAsia="黑体" w:cs="Times New Roman"/>
          <w:sz w:val="32"/>
          <w:szCs w:val="32"/>
        </w:rPr>
        <w:t>管理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七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条 </w:t>
      </w:r>
      <w:r>
        <w:rPr>
          <w:rFonts w:ascii="Times New Roman" w:hAnsi="Times New Roman" w:eastAsia="仿宋_GB2312" w:cs="Times New Roman"/>
          <w:sz w:val="32"/>
          <w:szCs w:val="32"/>
        </w:rPr>
        <w:t>省委组织部于每年9月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前制定下年度预算建议方案，</w:t>
      </w:r>
      <w:r>
        <w:rPr>
          <w:rFonts w:ascii="Times New Roman" w:hAnsi="Times New Roman" w:eastAsia="仿宋_GB2312" w:cs="Times New Roman"/>
          <w:sz w:val="32"/>
          <w:szCs w:val="32"/>
        </w:rPr>
        <w:t>于1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日前报省财政厅。其中，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用于</w:t>
      </w:r>
      <w:r>
        <w:rPr>
          <w:rFonts w:ascii="Times New Roman" w:hAnsi="Times New Roman" w:eastAsia="仿宋_GB2312" w:cs="Times New Roman"/>
          <w:sz w:val="32"/>
          <w:szCs w:val="32"/>
        </w:rPr>
        <w:t>人才工作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和活动的</w:t>
      </w:r>
      <w:r>
        <w:rPr>
          <w:rFonts w:ascii="Times New Roman" w:hAnsi="Times New Roman" w:eastAsia="仿宋_GB2312" w:cs="Times New Roman"/>
          <w:sz w:val="32"/>
          <w:szCs w:val="32"/>
        </w:rPr>
        <w:t>经费须明确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</w:t>
      </w:r>
      <w:r>
        <w:rPr>
          <w:rFonts w:ascii="Times New Roman" w:hAnsi="Times New Roman" w:eastAsia="仿宋_GB2312" w:cs="Times New Roman"/>
          <w:sz w:val="32"/>
          <w:szCs w:val="32"/>
        </w:rPr>
        <w:t>单位名称和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</w:t>
      </w:r>
      <w:r>
        <w:rPr>
          <w:rFonts w:ascii="Times New Roman" w:hAnsi="Times New Roman" w:eastAsia="仿宋_GB2312" w:cs="Times New Roman"/>
          <w:sz w:val="32"/>
          <w:szCs w:val="32"/>
        </w:rPr>
        <w:t>额度，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用于</w:t>
      </w:r>
      <w:r>
        <w:rPr>
          <w:rFonts w:ascii="Times New Roman" w:hAnsi="Times New Roman" w:eastAsia="仿宋_GB2312" w:cs="Times New Roman"/>
          <w:sz w:val="32"/>
          <w:szCs w:val="32"/>
        </w:rPr>
        <w:t>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计划（</w:t>
      </w:r>
      <w:r>
        <w:rPr>
          <w:rFonts w:ascii="Times New Roman" w:hAnsi="Times New Roman" w:eastAsia="仿宋_GB2312" w:cs="Times New Roman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）的</w:t>
      </w:r>
      <w:r>
        <w:rPr>
          <w:rFonts w:ascii="Times New Roman" w:hAnsi="Times New Roman" w:eastAsia="仿宋_GB2312" w:cs="Times New Roman"/>
          <w:sz w:val="32"/>
          <w:szCs w:val="32"/>
        </w:rPr>
        <w:t>经费如暂无法明确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</w:t>
      </w:r>
      <w:r>
        <w:rPr>
          <w:rFonts w:ascii="Times New Roman" w:hAnsi="Times New Roman" w:eastAsia="仿宋_GB2312" w:cs="Times New Roman"/>
          <w:sz w:val="32"/>
          <w:szCs w:val="32"/>
        </w:rPr>
        <w:t>单位的，可先只明确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</w:t>
      </w:r>
      <w:r>
        <w:rPr>
          <w:rFonts w:ascii="Times New Roman" w:hAnsi="Times New Roman" w:eastAsia="仿宋_GB2312" w:cs="Times New Roman"/>
          <w:sz w:val="32"/>
          <w:szCs w:val="32"/>
        </w:rPr>
        <w:t>额度。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 w:cs="Times New Roman"/>
          <w:b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第八条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省财政厅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将审核通过并已明确到单位的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省级人才发展</w:t>
      </w:r>
      <w:r>
        <w:rPr>
          <w:rFonts w:ascii="Times New Roman" w:hAnsi="Times New Roman" w:eastAsia="仿宋_GB2312" w:cs="Times New Roman"/>
          <w:sz w:val="32"/>
          <w:szCs w:val="32"/>
        </w:rPr>
        <w:t>专项资金列入相应单位下年度预算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年中原则上不再追加省直单位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用于</w:t>
      </w:r>
      <w:r>
        <w:rPr>
          <w:rFonts w:ascii="Times New Roman" w:hAnsi="Times New Roman" w:eastAsia="仿宋_GB2312" w:cs="Times New Roman"/>
          <w:sz w:val="32"/>
          <w:szCs w:val="32"/>
        </w:rPr>
        <w:t>人才工作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和活动的</w:t>
      </w:r>
      <w:r>
        <w:rPr>
          <w:rFonts w:ascii="Times New Roman" w:hAnsi="Times New Roman" w:eastAsia="仿宋_GB2312" w:cs="Times New Roman"/>
          <w:sz w:val="32"/>
          <w:szCs w:val="32"/>
        </w:rPr>
        <w:t>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省委组织部在人才项目完成公示后10个工作日内，应将人才项目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资金分配建议方案</w:t>
      </w:r>
      <w:r>
        <w:rPr>
          <w:rFonts w:ascii="Times New Roman" w:hAnsi="Times New Roman" w:eastAsia="仿宋_GB2312" w:cs="Times New Roman"/>
          <w:sz w:val="32"/>
          <w:szCs w:val="32"/>
        </w:rPr>
        <w:t>报送省财政厅。省财政厅于收到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</w:t>
      </w:r>
      <w:r>
        <w:rPr>
          <w:rFonts w:ascii="Times New Roman" w:hAnsi="Times New Roman" w:eastAsia="仿宋_GB2312" w:cs="Times New Roman"/>
          <w:sz w:val="32"/>
          <w:szCs w:val="32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</w:t>
      </w:r>
      <w:r>
        <w:rPr>
          <w:rFonts w:ascii="Times New Roman" w:hAnsi="Times New Roman" w:eastAsia="仿宋_GB2312" w:cs="Times New Roman"/>
          <w:sz w:val="32"/>
          <w:szCs w:val="32"/>
        </w:rPr>
        <w:t>7个工作日内完成审核并将相关意见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反馈</w:t>
      </w:r>
      <w:r>
        <w:rPr>
          <w:rFonts w:ascii="Times New Roman" w:hAnsi="Times New Roman" w:eastAsia="仿宋_GB2312" w:cs="Times New Roman"/>
          <w:sz w:val="32"/>
          <w:szCs w:val="32"/>
        </w:rPr>
        <w:t>省委组织部，在达成一致意见后10个工作日内下达资金。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trike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第十条 </w:t>
      </w:r>
      <w:r>
        <w:rPr>
          <w:rFonts w:ascii="Times New Roman" w:hAnsi="Times New Roman" w:eastAsia="仿宋_GB2312" w:cs="Times New Roman"/>
          <w:sz w:val="32"/>
          <w:szCs w:val="32"/>
        </w:rPr>
        <w:t>除涉密及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涉敏</w:t>
      </w:r>
      <w:r>
        <w:rPr>
          <w:rFonts w:ascii="Times New Roman" w:hAnsi="Times New Roman" w:eastAsia="仿宋_GB2312" w:cs="Times New Roman"/>
          <w:sz w:val="32"/>
          <w:szCs w:val="32"/>
        </w:rPr>
        <w:t>项目外，资金拨付后3个工作日内，省委组织部、省财政厅负责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在相关门户网站对资金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下达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文件进行公开。省委组织部负责对涉密及涉敏项目进行界定，并在报送</w:t>
      </w:r>
      <w:r>
        <w:rPr>
          <w:rFonts w:ascii="Times New Roman" w:hAnsi="Times New Roman" w:eastAsia="仿宋_GB2312" w:cs="Times New Roman"/>
          <w:sz w:val="32"/>
          <w:szCs w:val="32"/>
        </w:rPr>
        <w:t>预算方案时予以专门说明。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 w:cs="Times New Roman"/>
          <w:strike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第十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一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资金预算</w:t>
      </w:r>
      <w:r>
        <w:rPr>
          <w:rFonts w:ascii="Times New Roman" w:hAnsi="Times New Roman" w:eastAsia="仿宋_GB2312" w:cs="Times New Roman"/>
          <w:sz w:val="32"/>
          <w:szCs w:val="32"/>
        </w:rPr>
        <w:t>一经批复，应严格执行，原则上不得调整。因特殊情况确需调整的，由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省委组织部按程序报省财政厅审批。</w:t>
      </w:r>
    </w:p>
    <w:p>
      <w:pPr>
        <w:spacing w:line="600" w:lineRule="exact"/>
        <w:ind w:firstLine="64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第十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二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条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</w:t>
      </w:r>
      <w:r>
        <w:rPr>
          <w:rFonts w:ascii="Times New Roman" w:hAnsi="Times New Roman" w:eastAsia="仿宋_GB2312" w:cs="Times New Roman"/>
          <w:sz w:val="32"/>
          <w:szCs w:val="32"/>
        </w:rPr>
        <w:t>资金使用单位要严格按照规定用途使用资金，不得超范围列支，不得截留、挤占或挪作他用。项目资金实行专项核算、专款专用，要求内容真实、核算准确、资料完整。</w:t>
      </w:r>
    </w:p>
    <w:p>
      <w:pPr>
        <w:spacing w:before="639" w:beforeLines="100" w:after="639" w:afterLines="100"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第五章 绩效管理和监督检查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第十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三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条 </w:t>
      </w:r>
      <w:r>
        <w:rPr>
          <w:rFonts w:ascii="Times New Roman" w:hAnsi="Times New Roman" w:eastAsia="仿宋_GB2312" w:cs="Times New Roman"/>
          <w:sz w:val="32"/>
          <w:szCs w:val="32"/>
        </w:rPr>
        <w:t>省财政厅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ascii="Times New Roman" w:hAnsi="Times New Roman" w:eastAsia="仿宋_GB2312" w:cs="Times New Roman"/>
          <w:sz w:val="32"/>
          <w:szCs w:val="32"/>
        </w:rPr>
        <w:t>省委组织部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按照工作职责和相关要求，</w:t>
      </w:r>
      <w:r>
        <w:rPr>
          <w:rFonts w:ascii="Times New Roman" w:hAnsi="Times New Roman" w:eastAsia="仿宋_GB2312" w:cs="Times New Roman"/>
          <w:sz w:val="32"/>
          <w:szCs w:val="32"/>
        </w:rPr>
        <w:t>对资金进行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监管和绩效管理</w:t>
      </w:r>
      <w:r>
        <w:rPr>
          <w:rFonts w:ascii="Times New Roman" w:hAnsi="Times New Roman" w:eastAsia="仿宋_GB2312" w:cs="Times New Roman"/>
          <w:sz w:val="32"/>
          <w:szCs w:val="32"/>
        </w:rPr>
        <w:t>。省委组织部负责对省级人才发展专项资金进行绩效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自评</w:t>
      </w:r>
      <w:r>
        <w:rPr>
          <w:rFonts w:ascii="Times New Roman" w:hAnsi="Times New Roman" w:eastAsia="仿宋_GB2312" w:cs="Times New Roman"/>
          <w:sz w:val="32"/>
          <w:szCs w:val="32"/>
        </w:rPr>
        <w:t>，形成自评报告报省财政厅。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省财政厅根据情况适时开展财政评价，</w:t>
      </w:r>
      <w:r>
        <w:rPr>
          <w:rFonts w:ascii="Times New Roman" w:hAnsi="Times New Roman" w:eastAsia="仿宋_GB2312" w:cs="Times New Roman"/>
          <w:sz w:val="32"/>
          <w:szCs w:val="32"/>
        </w:rPr>
        <w:t>绩效评价结果将作为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下一年度预算安排和资金分配</w:t>
      </w:r>
      <w:r>
        <w:rPr>
          <w:rFonts w:ascii="Times New Roman" w:hAnsi="Times New Roman" w:eastAsia="仿宋_GB2312" w:cs="Times New Roman"/>
          <w:sz w:val="32"/>
          <w:szCs w:val="32"/>
        </w:rPr>
        <w:t>的重要依据。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第十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四</w:t>
      </w:r>
      <w:r>
        <w:rPr>
          <w:rFonts w:ascii="Times New Roman" w:hAnsi="Times New Roman" w:eastAsia="仿宋_GB2312" w:cs="Times New Roman"/>
          <w:b/>
          <w:sz w:val="32"/>
          <w:szCs w:val="32"/>
        </w:rPr>
        <w:t>条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省级人才发展专项资金使用单位必须遵守相关法律法规，严肃财经纪律，自觉接受财政、审计、监察等部门的检查。资金管理使用中的违法违纪行为，由县级以上财政部门、审计机关、监察机关依据《财政违法行为处罚处分条例》（国务院令第427号）有关规定处理；涉嫌犯罪的，移送司法机关处理。</w:t>
      </w:r>
    </w:p>
    <w:p>
      <w:pPr>
        <w:spacing w:before="639" w:beforeLines="100" w:after="639" w:afterLines="100" w:line="60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第六章 附 则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第十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b/>
          <w:sz w:val="32"/>
          <w:szCs w:val="32"/>
        </w:rPr>
        <w:t xml:space="preserve">条 </w:t>
      </w:r>
      <w:r>
        <w:rPr>
          <w:rFonts w:ascii="Times New Roman" w:hAnsi="Times New Roman" w:eastAsia="仿宋_GB2312" w:cs="Times New Roman"/>
          <w:sz w:val="32"/>
          <w:szCs w:val="32"/>
        </w:rPr>
        <w:t>本办法自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2024年1月1日起</w:t>
      </w:r>
      <w:r>
        <w:rPr>
          <w:rFonts w:ascii="Times New Roman" w:hAnsi="Times New Roman" w:eastAsia="仿宋_GB2312" w:cs="Times New Roman"/>
          <w:sz w:val="32"/>
          <w:szCs w:val="32"/>
        </w:rPr>
        <w:t>施行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，有效期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3年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  <w:sectPr>
          <w:headerReference r:id="rId3" w:type="default"/>
          <w:footerReference r:id="rId4" w:type="default"/>
          <w:pgSz w:w="11905" w:h="16837"/>
          <w:pgMar w:top="1417" w:right="1588" w:bottom="1417" w:left="1588" w:header="720" w:footer="1304" w:gutter="0"/>
          <w:pgNumType w:fmt="numberInDash" w:start="1"/>
          <w:cols w:space="720" w:num="1"/>
          <w:titlePg/>
          <w:rtlGutter w:val="0"/>
          <w:docGrid w:linePitch="636" w:charSpace="0"/>
        </w:sect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default" w:ascii="Times New Roman" w:hAnsi="Times New Roman" w:eastAsia="黑体"/>
          <w:szCs w:val="28"/>
        </w:rPr>
      </w:pPr>
    </w:p>
    <w:p>
      <w:pPr>
        <w:spacing w:line="600" w:lineRule="exact"/>
        <w:rPr>
          <w:rFonts w:hint="eastAsia" w:ascii="Times New Roman" w:hAnsi="Times New Roman" w:eastAsia="黑体"/>
          <w:b w:val="0"/>
          <w:bCs w:val="0"/>
          <w:szCs w:val="28"/>
        </w:rPr>
      </w:pPr>
      <w:bookmarkStart w:id="3" w:name="_GoBack"/>
      <w:bookmarkEnd w:id="3"/>
      <w:r>
        <w:rPr>
          <w:rFonts w:hint="default" w:ascii="Times New Roman" w:hAnsi="Times New Roman" w:eastAsia="黑体"/>
          <w:szCs w:val="28"/>
        </w:rPr>
        <w:t>信息公开选项:</w:t>
      </w:r>
      <w:r>
        <w:rPr>
          <w:rFonts w:hint="eastAsia" w:ascii="Times New Roman" w:hAnsi="Times New Roman" w:eastAsia="黑体"/>
          <w:szCs w:val="28"/>
          <w:lang w:eastAsia="zh-CN"/>
        </w:rPr>
        <w:t>主动公开</w:t>
      </w:r>
    </w:p>
    <w:p>
      <w:pPr>
        <w:spacing w:line="600" w:lineRule="exact"/>
        <w:rPr>
          <w:rFonts w:ascii="Times New Roman" w:hAnsi="Times New Roman"/>
        </w:rPr>
      </w:pPr>
      <w:r>
        <w:rPr>
          <w:rFonts w:hint="default" w:ascii="Times New Roman" w:hAnsi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0"/>
                <wp:effectExtent l="0" t="9525" r="0" b="9525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pt;height:0pt;width:432pt;z-index:251658240;mso-width-relative:page;mso-height-relative:page;" filled="f" stroked="t" coordsize="21600,21600" o:gfxdata="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A/bk+4zwAAAAIBAAAPAAAA&#10;AAAAAAEAIAAAADgAAABkcnMvZG93bnJldi54bWxQSwECFAAUAAAACACHTuJAdfOLT88BAACRAwAA&#10;DgAAAAAAAAABACAAAAA0AQAAZHJzL2Uyb0RvYy54bWxQSwUGAAAAAAYABgBZAQAAd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Cs w:val="28"/>
        </w:rPr>
        <w:t xml:space="preserve"> </w: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486400" cy="0"/>
                <wp:effectExtent l="0" t="9525" r="0" b="9525"/>
                <wp:wrapNone/>
                <wp:docPr id="2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0pt;margin-top:30pt;height:0pt;width:432pt;z-index:251659264;mso-width-relative:page;mso-height-relative:page;" filled="f" stroked="t" coordsize="21600,21600" o:gfxdata="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luXVRNMAAAAGAQAA&#10;DwAAAAAAAAABACAAAAA4AAAAZHJzL2Rvd25yZXYueG1sUEsBAhQAFAAAAAgAh07iQKPQ7BfPAQAA&#10;kQMAAA4AAAAAAAAAAQAgAAAAOAEAAGRycy9lMm9Eb2MueG1sUEsFBgAAAAAGAAYAWQEAAHkFAAAA&#10;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Cs w:val="28"/>
        </w:rPr>
        <w:t xml:space="preserve"> </w:t>
      </w:r>
      <w:r>
        <w:rPr>
          <w:rFonts w:hint="default" w:ascii="Times New Roman" w:hAnsi="Times New Roman" w:eastAsia="仿宋_GB2312"/>
          <w:szCs w:val="28"/>
        </w:rPr>
        <w:t>湖</w:t>
      </w:r>
      <w:r>
        <w:rPr>
          <w:rFonts w:hint="default" w:ascii="Times New Roman" w:hAnsi="Times New Roman" w:eastAsia="仿宋_GB2312"/>
          <w:spacing w:val="-6"/>
          <w:szCs w:val="28"/>
        </w:rPr>
        <w:t>南省财政厅办公室</w:t>
      </w:r>
      <w:r>
        <w:rPr>
          <w:rFonts w:ascii="Times New Roman" w:hAnsi="Times New Roman" w:eastAsia="仿宋_GB2312"/>
          <w:spacing w:val="-6"/>
          <w:szCs w:val="28"/>
        </w:rPr>
        <w:t xml:space="preserve">     </w:t>
      </w:r>
      <w:r>
        <w:rPr>
          <w:rFonts w:hint="eastAsia" w:ascii="Times New Roman" w:hAnsi="Times New Roman" w:eastAsia="仿宋_GB2312"/>
          <w:spacing w:val="-6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/>
          <w:spacing w:val="-6"/>
          <w:szCs w:val="28"/>
        </w:rPr>
        <w:t xml:space="preserve">            20</w:t>
      </w:r>
      <w:r>
        <w:rPr>
          <w:rFonts w:hint="eastAsia" w:ascii="Times New Roman" w:hAnsi="Times New Roman" w:eastAsia="仿宋_GB2312"/>
          <w:spacing w:val="-6"/>
          <w:szCs w:val="28"/>
          <w:lang w:eastAsia="zh-CN"/>
        </w:rPr>
        <w:t>2</w:t>
      </w:r>
      <w:r>
        <w:rPr>
          <w:rFonts w:hint="eastAsia" w:ascii="Times New Roman" w:hAnsi="Times New Roman" w:eastAsia="仿宋_GB2312"/>
          <w:spacing w:val="-6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/>
          <w:spacing w:val="-6"/>
          <w:szCs w:val="28"/>
        </w:rPr>
        <w:t>年</w:t>
      </w:r>
      <w:r>
        <w:rPr>
          <w:rFonts w:hint="eastAsia" w:ascii="Times New Roman" w:hAnsi="Times New Roman" w:eastAsia="仿宋_GB2312"/>
          <w:spacing w:val="-6"/>
          <w:szCs w:val="28"/>
          <w:lang w:eastAsia="zh-CN"/>
        </w:rPr>
        <w:t>1</w:t>
      </w:r>
      <w:r>
        <w:rPr>
          <w:rFonts w:hint="eastAsia" w:ascii="Times New Roman" w:hAnsi="Times New Roman" w:eastAsia="仿宋_GB2312"/>
          <w:spacing w:val="-6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/>
          <w:spacing w:val="-6"/>
          <w:szCs w:val="28"/>
        </w:rPr>
        <w:t>月</w:t>
      </w:r>
      <w:r>
        <w:rPr>
          <w:rFonts w:hint="eastAsia" w:ascii="Times New Roman" w:hAnsi="Times New Roman" w:eastAsia="仿宋_GB2312"/>
          <w:spacing w:val="-6"/>
          <w:szCs w:val="28"/>
          <w:lang w:eastAsia="zh-CN"/>
        </w:rPr>
        <w:t>1</w:t>
      </w:r>
      <w:r>
        <w:rPr>
          <w:rFonts w:hint="eastAsia" w:ascii="Times New Roman" w:hAnsi="Times New Roman" w:eastAsia="仿宋_GB2312"/>
          <w:spacing w:val="-6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/>
          <w:spacing w:val="-6"/>
          <w:szCs w:val="28"/>
        </w:rPr>
        <w:t>日印发</w:t>
      </w:r>
    </w:p>
    <w:sectPr>
      <w:pgSz w:w="11905" w:h="16837"/>
      <w:pgMar w:top="1417" w:right="1588" w:bottom="1417" w:left="1588" w:header="720" w:footer="1304" w:gutter="0"/>
      <w:pgNumType w:fmt="numberInDash" w:start="1"/>
      <w:cols w:space="720" w:num="1"/>
      <w:titlePg/>
      <w:rtlGutter w:val="0"/>
      <w:docGrid w:linePitch="6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2"/>
        <w:sz w:val="28"/>
        <w:szCs w:val="28"/>
      </w:rPr>
      <w:t>- 1 -</w:t>
    </w:r>
    <w:r>
      <w:rPr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DD223E"/>
    <w:multiLevelType w:val="singleLevel"/>
    <w:tmpl w:val="BFDD223E"/>
    <w:lvl w:ilvl="0" w:tentative="0">
      <w:start w:val="9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03FD"/>
    <w:rsid w:val="00022BE4"/>
    <w:rsid w:val="001E7DF2"/>
    <w:rsid w:val="00202BEF"/>
    <w:rsid w:val="00616469"/>
    <w:rsid w:val="00743289"/>
    <w:rsid w:val="007C5DE1"/>
    <w:rsid w:val="0083426A"/>
    <w:rsid w:val="00850CC5"/>
    <w:rsid w:val="00943C1A"/>
    <w:rsid w:val="009A4B9C"/>
    <w:rsid w:val="00A466A1"/>
    <w:rsid w:val="00B373B8"/>
    <w:rsid w:val="00BF14AA"/>
    <w:rsid w:val="00EF0EC9"/>
    <w:rsid w:val="00FE2FFA"/>
    <w:rsid w:val="0BDDAE70"/>
    <w:rsid w:val="17F336FA"/>
    <w:rsid w:val="249FB04F"/>
    <w:rsid w:val="37CAFC4E"/>
    <w:rsid w:val="3B2BD76D"/>
    <w:rsid w:val="3DF3B332"/>
    <w:rsid w:val="3FEFCE2A"/>
    <w:rsid w:val="3FFEEAEE"/>
    <w:rsid w:val="4ADED2DC"/>
    <w:rsid w:val="4FFA59B7"/>
    <w:rsid w:val="53EFFF63"/>
    <w:rsid w:val="5A9D3CBF"/>
    <w:rsid w:val="5F2F8A97"/>
    <w:rsid w:val="5F7013A8"/>
    <w:rsid w:val="5F7F75B0"/>
    <w:rsid w:val="63F7E781"/>
    <w:rsid w:val="66D74A6E"/>
    <w:rsid w:val="6FAD62FB"/>
    <w:rsid w:val="6FFA99D6"/>
    <w:rsid w:val="6FFFFF8D"/>
    <w:rsid w:val="726E3B8B"/>
    <w:rsid w:val="736FC997"/>
    <w:rsid w:val="73F57F4A"/>
    <w:rsid w:val="749E7E52"/>
    <w:rsid w:val="74FF1D03"/>
    <w:rsid w:val="77B979A5"/>
    <w:rsid w:val="77DB993B"/>
    <w:rsid w:val="77FF28E6"/>
    <w:rsid w:val="77FF5163"/>
    <w:rsid w:val="7A4DC2DE"/>
    <w:rsid w:val="7BB77E8C"/>
    <w:rsid w:val="7BDDE060"/>
    <w:rsid w:val="7BFF7161"/>
    <w:rsid w:val="7CBDA5A7"/>
    <w:rsid w:val="7D931A11"/>
    <w:rsid w:val="7E061710"/>
    <w:rsid w:val="7E67D4CA"/>
    <w:rsid w:val="7E9F3E85"/>
    <w:rsid w:val="7EAA92F5"/>
    <w:rsid w:val="7EFFD254"/>
    <w:rsid w:val="7F0D8634"/>
    <w:rsid w:val="7F3D684E"/>
    <w:rsid w:val="7F6FD883"/>
    <w:rsid w:val="7F7B587C"/>
    <w:rsid w:val="7F9E4C9E"/>
    <w:rsid w:val="7FBDF4FC"/>
    <w:rsid w:val="7FD6D16A"/>
    <w:rsid w:val="7FD719A4"/>
    <w:rsid w:val="7FDD933D"/>
    <w:rsid w:val="7FFE51C6"/>
    <w:rsid w:val="7FFEB33B"/>
    <w:rsid w:val="7FFFC11A"/>
    <w:rsid w:val="8FEFC30C"/>
    <w:rsid w:val="9FDA2BA7"/>
    <w:rsid w:val="A0CD2E24"/>
    <w:rsid w:val="ABFF4EB4"/>
    <w:rsid w:val="AFFDD247"/>
    <w:rsid w:val="B7A1E4BF"/>
    <w:rsid w:val="B9FE8216"/>
    <w:rsid w:val="BCB713EC"/>
    <w:rsid w:val="BE7D4AC1"/>
    <w:rsid w:val="BF3740A7"/>
    <w:rsid w:val="BFD7B04B"/>
    <w:rsid w:val="BFEDDBF7"/>
    <w:rsid w:val="BFEFD384"/>
    <w:rsid w:val="DBCF0612"/>
    <w:rsid w:val="DDFF4134"/>
    <w:rsid w:val="DE2CF97C"/>
    <w:rsid w:val="DF3FABA2"/>
    <w:rsid w:val="DF7B3ADD"/>
    <w:rsid w:val="DFE30D7B"/>
    <w:rsid w:val="DFF61ECF"/>
    <w:rsid w:val="DFF65789"/>
    <w:rsid w:val="DFFF59DB"/>
    <w:rsid w:val="E6FFDBCA"/>
    <w:rsid w:val="E7670061"/>
    <w:rsid w:val="E9FF820C"/>
    <w:rsid w:val="EEFD6DCF"/>
    <w:rsid w:val="EFDD9F4F"/>
    <w:rsid w:val="EFFF4D30"/>
    <w:rsid w:val="F3DBF4C8"/>
    <w:rsid w:val="F4FB1D57"/>
    <w:rsid w:val="F6CDFEBA"/>
    <w:rsid w:val="F9ABDB62"/>
    <w:rsid w:val="FB571B35"/>
    <w:rsid w:val="FBEE18A3"/>
    <w:rsid w:val="FBFE449C"/>
    <w:rsid w:val="FDB76502"/>
    <w:rsid w:val="FE77EEE9"/>
    <w:rsid w:val="FEAB1BD3"/>
    <w:rsid w:val="FEC3FEBF"/>
    <w:rsid w:val="FEC6C8F5"/>
    <w:rsid w:val="FECC371F"/>
    <w:rsid w:val="FF27ADFD"/>
    <w:rsid w:val="FF7F3018"/>
    <w:rsid w:val="FF7FA91B"/>
    <w:rsid w:val="FF7FD85C"/>
    <w:rsid w:val="FFBBE34F"/>
    <w:rsid w:val="FFBF1145"/>
    <w:rsid w:val="FFC8AA93"/>
    <w:rsid w:val="FFCFF822"/>
    <w:rsid w:val="FFDB4280"/>
    <w:rsid w:val="FFDFC223"/>
    <w:rsid w:val="FFFB42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0"/>
  </w:style>
  <w:style w:type="paragraph" w:styleId="8">
    <w:name w:val="Normal (Web)"/>
    <w:qFormat/>
    <w:uiPriority w:val="0"/>
    <w:pPr>
      <w:widowControl w:val="0"/>
      <w:spacing w:before="100" w:beforeAutospacing="1" w:after="100" w:afterAutospacing="1"/>
    </w:pPr>
    <w:rPr>
      <w:rFonts w:hint="eastAsia" w:ascii="仿宋" w:hAnsi="仿宋" w:eastAsia="宋体" w:cs="Times New Roman"/>
      <w:sz w:val="24"/>
      <w:lang w:val="en-US" w:eastAsia="zh-CN"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customStyle="1" w:styleId="13">
    <w:name w:val="批注框文本 Char"/>
    <w:link w:val="4"/>
    <w:qFormat/>
    <w:uiPriority w:val="0"/>
    <w:rPr>
      <w:rFonts w:ascii="仿宋" w:hAnsi="仿宋"/>
      <w:sz w:val="18"/>
      <w:szCs w:val="18"/>
    </w:rPr>
  </w:style>
  <w:style w:type="paragraph" w:customStyle="1" w:styleId="14">
    <w:name w:val="表格内容"/>
    <w:basedOn w:val="3"/>
    <w:qFormat/>
    <w:uiPriority w:val="0"/>
    <w:pPr>
      <w:suppressLineNumbers/>
      <w:suppressAutoHyphens/>
      <w:jc w:val="left"/>
    </w:pPr>
    <w:rPr>
      <w:rFonts w:cs="Tahoma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443</Words>
  <Characters>2530</Characters>
  <Lines>21</Lines>
  <Paragraphs>5</Paragraphs>
  <TotalTime>1</TotalTime>
  <ScaleCrop>false</ScaleCrop>
  <LinksUpToDate>false</LinksUpToDate>
  <CharactersWithSpaces>2968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2023-11-26T05:29:00Z</dcterms:created>
  <dc:creator>User</dc:creator>
  <cp:lastModifiedBy>user</cp:lastModifiedBy>
  <cp:lastPrinted>2023-12-17T10:47:00Z</cp:lastPrinted>
  <dcterms:modified xsi:type="dcterms:W3CDTF">2024-08-08T11:03:57Z</dcterms:modified>
  <dc:title>湖南省财政厅发文（指标、函）稿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E6A806ED19BD675EFB1F9665EE7B4375</vt:lpwstr>
  </property>
</Properties>
</file>