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“我要办理公证”服务指南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我要办理公证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</w:rPr>
        <w:t>桃江县政务服务中心四楼公证处窗口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</w:rPr>
        <w:t>10个工作日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4"/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276"/>
        <w:gridCol w:w="1276"/>
        <w:gridCol w:w="1276"/>
        <w:gridCol w:w="29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实施部门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所需提交资料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2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我要办理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委托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公证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公证服务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公</w:t>
            </w:r>
            <w:bookmarkStart w:id="0" w:name="_GoBack"/>
            <w:bookmarkEnd w:id="0"/>
            <w:r>
              <w:rPr>
                <w:rFonts w:hint="eastAsia" w:ascii="仿宋_GB2312" w:hAnsi="黑体" w:eastAsia="仿宋_GB2312"/>
                <w:sz w:val="24"/>
                <w:szCs w:val="24"/>
              </w:rPr>
              <w:t>证书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县公证处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1.身份证明；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2.需公证的法律文书；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3.需公证的法律事实证明材料；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4.需公证的法律民事法律行为设立、变更、终止证明材料；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5.公证员认为应当提供的其他证明材料。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</w:tbl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shape id="_x0000_s2050" o:spid="_x0000_s2050" o:spt="32" type="#_x0000_t32" style="position:absolute;left:0pt;margin-left:213.75pt;margin-top:26.7pt;height:17.25pt;width:0pt;z-index:2516623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_x0000_s2051" o:spid="_x0000_s2051" o:spt="2" style="position:absolute;left:0pt;margin-left:14.25pt;margin-top:1.95pt;height:24.75pt;width:101.25pt;z-index:25165824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申请人提出申请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roundrect id="_x0000_s2052" o:spid="_x0000_s2052" o:spt="2" style="position:absolute;left:0pt;margin-left:144pt;margin-top:1.95pt;height:24.75pt;width:155.25pt;z-index:25166028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到公证处窗口提交申请资料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_x0000_s2053" o:spid="_x0000_s2053" o:spt="32" type="#_x0000_t32" style="position:absolute;left:0pt;margin-left:115.5pt;margin-top:13.95pt;height:0pt;width:28.5pt;z-index:2516633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_x0000_s2054" o:spid="_x0000_s2054" o:spt="32" type="#_x0000_t32" style="position:absolute;left:0pt;margin-left:213.75pt;margin-top:38.45pt;height:18.75pt;width:0.05pt;z-index:2516695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_x0000_s2055" o:spid="_x0000_s2055" o:spt="2" style="position:absolute;left:0pt;margin-left:163.5pt;margin-top:57.2pt;height:22.5pt;width:106.5pt;z-index:251661312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申请人填写申请表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_x0000_s2056" o:spid="_x0000_s2056" o:spt="32" type="#_x0000_t32" style="position:absolute;left:0pt;margin-left:213.75pt;margin-top:79.7pt;height:15pt;width:0pt;z-index:2516643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_x0000_s2057" o:spid="_x0000_s2057" o:spt="2" style="position:absolute;left:0pt;margin-left:171pt;margin-top:15.95pt;height:22.5pt;width:93pt;z-index:25166848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after="0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公证处窗口受理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2058" o:spid="_x0000_s2058" o:spt="2" style="position:absolute;left:0pt;margin-left:161.3pt;margin-top:1.65pt;height:25.55pt;width:111pt;z-index:251679744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735" w:firstLineChars="350"/>
                    <w:jc w:val="both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审查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_x0000_s2059" o:spid="_x0000_s2059" o:spt="32" type="#_x0000_t32" style="position:absolute;left:0pt;margin-left:214.5pt;margin-top:1.25pt;height:15pt;width:0.05pt;z-index:2516889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2060" o:spid="_x0000_s2060" o:spt="2" style="position:absolute;left:0pt;margin-left:161.3pt;margin-top:2.8pt;height:25.5pt;width:111.75pt;z-index:25166540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420" w:firstLineChars="200"/>
                    <w:jc w:val="both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出具公证书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_x0000_s2061" o:spid="_x0000_s2061" o:spt="32" type="#_x0000_t32" style="position:absolute;left:0pt;margin-left:216pt;margin-top:3.15pt;height:15pt;width:0.05pt;z-index:2516664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pict>
          <v:roundrect id="_x0000_s2062" o:spid="_x0000_s2062" o:spt="2" style="position:absolute;left:0pt;margin-left:292.95pt;margin-top:0.1pt;height:40.5pt;width:83.35pt;z-index:251671552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default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申请人取件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或自费邮寄到家</w:t>
                  </w:r>
                </w:p>
                <w:p/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roundrect id="_x0000_s2063" o:spid="_x0000_s2063" o:spt="2" style="position:absolute;left:0pt;margin-left:165pt;margin-top:6.85pt;height:24.75pt;width:106.5pt;z-index:251667456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420" w:firstLineChars="200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送达公证书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pict>
          <v:shape id="_x0000_s2064" o:spid="_x0000_s2064" o:spt="32" type="#_x0000_t32" style="position:absolute;left:0pt;margin-left:270pt;margin-top:6.25pt;height:0.75pt;width:22.95pt;z-index:2516705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beforeLines="100" w:after="0"/>
        <w:ind w:firstLine="640" w:firstLineChars="20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《湖南省公证服务收费管理办法》湘发改价服〔2016〕432号。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</w:t>
      </w:r>
    </w:p>
    <w:p>
      <w:pPr>
        <w:spacing w:after="0" w:line="54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花江大道100号）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1.业务咨询电话：0737—8788806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3.快递服务电话：19973760177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sectPr>
      <w:pgSz w:w="11906" w:h="16838"/>
      <w:pgMar w:top="1588" w:right="1588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122E6"/>
    <w:rsid w:val="001A5CFF"/>
    <w:rsid w:val="001B0E6C"/>
    <w:rsid w:val="002F5B59"/>
    <w:rsid w:val="003079C7"/>
    <w:rsid w:val="00323B43"/>
    <w:rsid w:val="003933AE"/>
    <w:rsid w:val="003D37D8"/>
    <w:rsid w:val="00426133"/>
    <w:rsid w:val="004358AB"/>
    <w:rsid w:val="00445F8B"/>
    <w:rsid w:val="00517FD4"/>
    <w:rsid w:val="005272E3"/>
    <w:rsid w:val="00532018"/>
    <w:rsid w:val="00593EA4"/>
    <w:rsid w:val="006225BD"/>
    <w:rsid w:val="0063192D"/>
    <w:rsid w:val="007109C2"/>
    <w:rsid w:val="00753A0D"/>
    <w:rsid w:val="007811F4"/>
    <w:rsid w:val="007C3A93"/>
    <w:rsid w:val="00840F30"/>
    <w:rsid w:val="008B7726"/>
    <w:rsid w:val="00921DFA"/>
    <w:rsid w:val="00A44FA6"/>
    <w:rsid w:val="00AD1438"/>
    <w:rsid w:val="00B8552D"/>
    <w:rsid w:val="00BF779E"/>
    <w:rsid w:val="00C16A15"/>
    <w:rsid w:val="00D3084C"/>
    <w:rsid w:val="00D31D50"/>
    <w:rsid w:val="00DA581A"/>
    <w:rsid w:val="00E62259"/>
    <w:rsid w:val="00EE4901"/>
    <w:rsid w:val="00EF1704"/>
    <w:rsid w:val="00F1771C"/>
    <w:rsid w:val="00F94F59"/>
    <w:rsid w:val="00FA4B57"/>
    <w:rsid w:val="191873B8"/>
    <w:rsid w:val="1ADA3442"/>
    <w:rsid w:val="281E75B9"/>
    <w:rsid w:val="28CA6206"/>
    <w:rsid w:val="47510EDF"/>
    <w:rsid w:val="49834474"/>
    <w:rsid w:val="55E05D43"/>
    <w:rsid w:val="7853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  <o:r id="V:Rule2" type="connector" idref="#_x0000_s2053"/>
        <o:r id="V:Rule3" type="connector" idref="#_x0000_s2054"/>
        <o:r id="V:Rule4" type="connector" idref="#_x0000_s2056"/>
        <o:r id="V:Rule5" type="connector" idref="#_x0000_s2059"/>
        <o:r id="V:Rule6" type="connector" idref="#_x0000_s2061"/>
        <o:r id="V:Rule7" type="connector" idref="#_x0000_s206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461</Characters>
  <Lines>3</Lines>
  <Paragraphs>1</Paragraphs>
  <TotalTime>15</TotalTime>
  <ScaleCrop>false</ScaleCrop>
  <LinksUpToDate>false</LinksUpToDate>
  <CharactersWithSpaces>540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2019-07-26T06:24:00Z</cp:lastPrinted>
  <dcterms:modified xsi:type="dcterms:W3CDTF">2019-11-15T03:46:54Z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