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1" w:afterLines="50" w:line="440" w:lineRule="exact"/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/>
          <w:sz w:val="36"/>
          <w:szCs w:val="36"/>
        </w:rPr>
        <w:t>我要开日用化妆品店（总时限：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26</w:t>
      </w:r>
      <w:r>
        <w:rPr>
          <w:rFonts w:hint="eastAsia" w:ascii="方正小标宋简体" w:eastAsia="方正小标宋简体"/>
          <w:b/>
          <w:sz w:val="36"/>
          <w:szCs w:val="36"/>
        </w:rPr>
        <w:t>个工作日）</w:t>
      </w:r>
    </w:p>
    <w:p>
      <w:pPr>
        <w:spacing w:line="440" w:lineRule="exact"/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一、基本信息</w:t>
      </w:r>
    </w:p>
    <w:tbl>
      <w:tblPr>
        <w:tblStyle w:val="2"/>
        <w:tblW w:w="101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2155"/>
        <w:gridCol w:w="1276"/>
        <w:gridCol w:w="1418"/>
        <w:gridCol w:w="27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实施部门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承诺时限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备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个体工商户设立登记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县市监局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直接通过“湖南省企业登记全程电子化系统” 进行名称自主申报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设置大型户外广告及在城市建筑物、设施上悬挂、张贴宣传品审批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县城管执法局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3个工作日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临时性建筑物搭建、堆放物料、占道施工审批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10个工作日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建设工程消防设计审查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县住建局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ascii="宋体" w:hAnsi="宋体" w:eastAsia="宋体" w:cs="宋体"/>
              </w:rPr>
              <w:t>3</w:t>
            </w:r>
            <w:r>
              <w:rPr>
                <w:rFonts w:hint="eastAsia" w:ascii="宋体" w:hAnsi="宋体" w:eastAsia="宋体" w:cs="宋体"/>
              </w:rPr>
              <w:t>个工作日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申请人通过湖南省施工图管理信息系统（http://218.77.58.140: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8380/app/login.html）进行消防设计申报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建设工程消防验收或</w:t>
            </w:r>
          </w:p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建设工程消防验收备案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ascii="宋体" w:hAnsi="宋体" w:eastAsia="宋体" w:cs="宋体"/>
              </w:rPr>
              <w:t>3</w:t>
            </w:r>
            <w:r>
              <w:rPr>
                <w:rFonts w:hint="eastAsia" w:ascii="宋体" w:hAnsi="宋体" w:eastAsia="宋体" w:cs="宋体"/>
              </w:rPr>
              <w:t>个工作日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发票领购（资格、用量、种类）确认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县税务局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公章刻制备案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县公安局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numPr>
          <w:ilvl w:val="0"/>
          <w:numId w:val="0"/>
        </w:numPr>
        <w:spacing w:line="440" w:lineRule="exact"/>
        <w:rPr>
          <w:rFonts w:hint="eastAsia" w:ascii="黑体" w:hAnsi="黑体" w:eastAsia="黑体"/>
          <w:sz w:val="28"/>
          <w:szCs w:val="28"/>
          <w:lang w:eastAsia="zh-CN"/>
        </w:rPr>
      </w:pPr>
    </w:p>
    <w:p>
      <w:pPr>
        <w:numPr>
          <w:ilvl w:val="0"/>
          <w:numId w:val="0"/>
        </w:numPr>
        <w:spacing w:line="44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二、</w:t>
      </w:r>
      <w:r>
        <w:rPr>
          <w:rFonts w:hint="eastAsia" w:ascii="黑体" w:hAnsi="黑体" w:eastAsia="黑体"/>
          <w:sz w:val="28"/>
          <w:szCs w:val="28"/>
        </w:rPr>
        <w:t>材料清单</w:t>
      </w:r>
    </w:p>
    <w:tbl>
      <w:tblPr>
        <w:tblStyle w:val="2"/>
        <w:tblW w:w="1008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0"/>
        <w:gridCol w:w="1164"/>
        <w:gridCol w:w="756"/>
        <w:gridCol w:w="2002"/>
        <w:gridCol w:w="28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材料名称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材料类型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份数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提交方式</w:t>
            </w:r>
          </w:p>
        </w:tc>
        <w:tc>
          <w:tcPr>
            <w:tcW w:w="281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涉及事项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个体工商户开业登记申请书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个体工商户设立登记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申请人指定的代表或者委托的代理人的委托书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申请人的身份证明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经营场所证明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法律、行政法规和国务院决定规定在登记前须经批准的项目的，提交有关的批准文件或者许可证书复印件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临时性建筑物搭建、堆放物料、占道施工审批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广告制作单位依法注册登记的证照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申请设置的户外广告设施效果图样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户外广告设置位置使用权证明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户外广告设置的位置、数量、形式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安全责任承诺书及安全评估报告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主体工程安全承诺书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建设工程消防设计审查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建设单位营业执照、法人代表身份证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《建设工程消防验收申报表》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</w:t>
            </w: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建设工程消防验收备案</w:t>
            </w:r>
          </w:p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《设计审核意见书》/消防设计图案审查合格文件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工程竣工验收报告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质量保证书（正楷书写，施工、消防单位加盖公章）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建设工程消防质量终身负责制登记表（建设方、施工总承包和消防施工单位、监理单位、设计单位、检测单位加盖公章）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建设工程规划许可证（加盖公章）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施工单位资料：包括施工总承包和</w:t>
            </w: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消防施工单位（营业执照、法人代表身份证、企业资质证书、企业安全生产许可证）（加盖公章）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监理单位资料（营业执照、法人代表身份证、企业资质证书）（加盖公章）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检测单位资料（营业执照、法人代表身份证、企业资质证书、消防工程师及身份证）（加盖公章）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建设工程消防设施检测评定报告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产品质量合格证明文件资料单独成册（消防产品资料清单、消防产品供货证明、产品检验报告、产品身份证（“B”签）及合格证）原件，（认证证书3C、具有防火性能要求的建筑构件、建筑材料、装修材料符合国家标准或者行业标准的证明文件、出厂合格证）复印件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原件和复印件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工程竣工资料（单独成册）（开工记录、工程检验批质量验收记录表、建筑设备安装工程隐蔽验收记录、消防给水（消防栓）灭火系统管网冲洗记录、给水管道系统压力试验记录、调试报告、系统联合试运行记录、钢结构防火涂料喷涂施工记录、自动消防设施安装、调试记录（国家建设工程施工验收规范规定）、地下及隐蔽工程验收记录）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设施工程竣工图纸含建筑总平面图、规划总平面图、给排水总平面图、电气总平面图、建筑竣工图、结构竣工图、消防给排水竣工图、消防电气竣工图、消防排烟机通风空调竣工图等采用PDF格式(含电子光盘及纸质资料）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</w:tbl>
    <w:p>
      <w:pPr>
        <w:spacing w:line="440" w:lineRule="exact"/>
        <w:ind w:firstLine="560" w:firstLineChars="200"/>
        <w:rPr>
          <w:rFonts w:ascii="黑体" w:hAnsi="黑体" w:eastAsia="黑体"/>
          <w:sz w:val="28"/>
          <w:szCs w:val="28"/>
        </w:rPr>
        <w:sectPr>
          <w:pgSz w:w="11905" w:h="8390" w:orient="landscape"/>
          <w:pgMar w:top="1134" w:right="1134" w:bottom="1134" w:left="1134" w:header="851" w:footer="794" w:gutter="0"/>
          <w:pgNumType w:fmt="decimal"/>
          <w:cols w:space="0" w:num="1"/>
          <w:docGrid w:type="lines" w:linePitch="322" w:charSpace="0"/>
        </w:sectPr>
      </w:pPr>
    </w:p>
    <w:p>
      <w:pPr>
        <w:spacing w:line="42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三、收费标准及依据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1.临时占用城市道路收费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①收费标准：建设工程项目：0.5元/日/㎡；其他项目：1元/日/㎡</w:t>
      </w:r>
    </w:p>
    <w:p>
      <w:pPr>
        <w:spacing w:line="420" w:lineRule="exact"/>
        <w:ind w:left="559" w:leftChars="266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②收费依据：《湖南省发展和改革委员会、湖南省财</w:t>
      </w:r>
    </w:p>
    <w:p>
      <w:pPr>
        <w:spacing w:line="420" w:lineRule="exac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政厅关于降低2016年度第四批涉企行政事业性收费标准的通知》（湘发改价费〔2016〕716号）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2.文印费、快递费、印章制作费等自理。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四、办公地点和时间</w:t>
      </w:r>
    </w:p>
    <w:p>
      <w:pPr>
        <w:spacing w:line="420" w:lineRule="exact"/>
        <w:ind w:left="799" w:leftChars="266" w:hanging="240" w:hangingChars="1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1.办公地点：桃江县政务服务中心（桃江县桃花江镇</w:t>
      </w:r>
    </w:p>
    <w:p>
      <w:pPr>
        <w:spacing w:line="420" w:lineRule="exac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桃花江大道100号）二楼综合受理窗口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2.办公时间：法定工作日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①夏季（5月1日—9月30日）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上午  8∶30—12∶00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下午：14∶00—17∶30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②冬季（10月1日—次年4月30日）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上午  9∶00—12∶00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下午 13∶00—17∶00</w:t>
      </w:r>
    </w:p>
    <w:p>
      <w:pPr>
        <w:spacing w:line="420" w:lineRule="exact"/>
        <w:ind w:firstLine="480" w:firstLineChars="200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五、业务咨询、投诉电话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1.业务咨询电话：0737—8218280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2.监督投诉电话：0737—8788959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3.快递服务电话：13342579127</w:t>
      </w:r>
    </w:p>
    <w:p>
      <w:pPr>
        <w:spacing w:line="540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  <w:sectPr>
          <w:pgSz w:w="8390" w:h="11905"/>
          <w:pgMar w:top="1134" w:right="1134" w:bottom="1134" w:left="1134" w:header="851" w:footer="737" w:gutter="0"/>
          <w:pgNumType w:fmt="decimal"/>
          <w:cols w:space="0" w:num="1"/>
          <w:docGrid w:type="lines" w:linePitch="322" w:charSpace="0"/>
        </w:sectPr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C66A8"/>
    <w:rsid w:val="061C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2020-11-30T11:30:00Z</dcterms:created>
  <dc:creator>Lenovo</dc:creator>
  <cp:lastModifiedBy>Lenovo</cp:lastModifiedBy>
  <dcterms:modified xsi:type="dcterms:W3CDTF">2020-11-30T11:32:05Z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