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1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我要开生鲜乳收购站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（总时限：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26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个工作日）</w:t>
      </w:r>
    </w:p>
    <w:p>
      <w:pPr>
        <w:spacing w:line="440" w:lineRule="exact"/>
        <w:rPr>
          <w:rFonts w:ascii="方正小标宋简体" w:eastAsia="方正小标宋简体"/>
          <w:b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2"/>
        <w:tblW w:w="10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155"/>
        <w:gridCol w:w="1276"/>
        <w:gridCol w:w="1418"/>
        <w:gridCol w:w="2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涉及审批事项名称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证照名称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实施部门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承诺时限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备 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个体工商户设立登记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县市监局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直接通过“湖南省企业登记全程电子化系统” 进行名称自主申报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设置大型户外广告及在城市建筑物、设施上悬挂、张贴宣传品审批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县城管执法局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临时性建筑物搭建、堆放物料、占道施工审批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建设工程消防设计审查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县住建局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ascii="宋体" w:hAnsi="宋体" w:eastAsia="宋体" w:cs="宋体"/>
              </w:rPr>
              <w:t>3</w:t>
            </w:r>
            <w:r>
              <w:rPr>
                <w:rFonts w:hint="eastAsia" w:ascii="宋体" w:hAnsi="宋体" w:eastAsia="宋体" w:cs="宋体"/>
              </w:rPr>
              <w:t>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申请人通过湖南省施工图管理信息系统（http://218.77.58.140: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8380/app/login.html）进行消防设计申报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建设工程消防验收或</w:t>
            </w:r>
          </w:p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建设工程消防验收备案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ascii="宋体" w:hAnsi="宋体" w:eastAsia="宋体" w:cs="宋体"/>
              </w:rPr>
              <w:t>3</w:t>
            </w:r>
            <w:r>
              <w:rPr>
                <w:rFonts w:hint="eastAsia" w:ascii="宋体" w:hAnsi="宋体" w:eastAsia="宋体" w:cs="宋体"/>
              </w:rPr>
              <w:t>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生鲜乳收购站许可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生鲜乳收购站许可证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县农业农村局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发票领购（资格、用量、种类）确认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县税务局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公章刻制备案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县公安局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1个工作日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numPr>
          <w:ilvl w:val="0"/>
          <w:numId w:val="0"/>
        </w:num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二、</w:t>
      </w:r>
      <w:r>
        <w:rPr>
          <w:rFonts w:hint="eastAsia" w:ascii="黑体" w:hAnsi="黑体" w:eastAsia="黑体"/>
          <w:sz w:val="28"/>
          <w:szCs w:val="28"/>
        </w:rPr>
        <w:t>材料清单</w:t>
      </w:r>
    </w:p>
    <w:tbl>
      <w:tblPr>
        <w:tblStyle w:val="2"/>
        <w:tblW w:w="1078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3"/>
        <w:gridCol w:w="1090"/>
        <w:gridCol w:w="756"/>
        <w:gridCol w:w="2002"/>
        <w:gridCol w:w="31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材料名称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材料类型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份数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提交方式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bidi="ar"/>
              </w:rPr>
              <w:t>涉及事项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个体工商户开业登记申请书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789"/>
              </w:tabs>
              <w:spacing w:line="200" w:lineRule="atLeas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个体工商户设立登记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申请人指定的代表或者委托的代理人的委托书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申请人的身份证明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经营场所证明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法律、行政法规和国务院决定规定在登记前须经批准的项目的，提交有关的批准文件或者许可证书复印件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行政许可事项申请表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临时性建筑物搭建、堆放物料、占道施工审批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行政许可事项申请表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设置大型户外广告及在城市建筑物、设施上悬挂、张贴宣传品审批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广告制作单位依法注册登记的证照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申请设置的户外广告设施效果图样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户外广告设置位置使用权证明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户外广告设置的位置、数量、形式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安全责任承诺书及安全评估报告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主体工程安全承诺书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建设工程消防设计审查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建设单位营业执照、法人代表身份证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消防安全制度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灭火和应急疏散预案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单位场所消防平面布置图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员工岗前消防安全教育与培训记录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消防产品检验报告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《建设工程消防验收申报表》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建设工程消防验收备案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《设计审核意见书》/消防设计图案审查合格文件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工程竣工验收报告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质量保证书（正楷书写，施工、消防单位加盖公章）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建设工程消防质量终身负责制登记表（建设方、施工总承包和消防施工单位、监理单位、设计单位、检测单位加盖公章）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建设工程规划许可证（加盖公章）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施工单位资料：包括施工总承包和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消防施工单位（营业执照、法人代表身份证、企业资质证书、企业安全生产许可证）（加盖公章）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both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47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监理单位资料（营业执照、法人代表身份证、企业资质证书）（加盖公章）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both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检测单位资料（营业执照、法人代表身份证、企业资质证书、消防工程师及身份证）（加盖公章）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both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建设工程消防设施检测评定报告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both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产品质量合格证明文件资料单独成册（消防产品资料清单、消防产品供货证明、产品检验报告、产品身份证（“B”签）及合格证）原件，（认证证书3C、具有防火性能要求的建筑构件、建筑材料、装修材料符合国家标准或者行业标准的证明文件、出厂合格证）复印件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原件和复印件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both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工程竣工资料（单独成册）（开工记录、工程检验批质量验收记录表、建筑设备安装工程隐蔽验收记录、消防给水（消防栓）灭火系统管网冲洗记录、给水管道系统压力试验记录、调试报告、系统联合试运行记录、钢结构防火涂料喷涂施工记录、自动消防设施安装、调试记录（国家建设工程施工验收规范规定）、地下及隐蔽工程验收记录）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both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消防设施工程竣工图纸含建筑总平面图、规划总平面图、给排水总平面图、电气总平面图、建筑竣工图、结构竣工图、消防给排水竣工图、消防电气竣工图、消防排烟机通风空调竣工图等采用PDF格式(含电子光盘及纸质资料）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原件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1份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电子文件或纸质文件</w:t>
            </w:r>
          </w:p>
        </w:tc>
        <w:tc>
          <w:tcPr>
            <w:tcW w:w="3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  <w:sectPr>
          <w:pgSz w:w="11905" w:h="8390" w:orient="landscape"/>
          <w:pgMar w:top="1134" w:right="1134" w:bottom="1134" w:left="1134" w:header="851" w:footer="794" w:gutter="0"/>
          <w:pgNumType w:fmt="decimal"/>
          <w:cols w:space="0" w:num="1"/>
          <w:docGrid w:type="lines" w:linePitch="322" w:charSpace="0"/>
        </w:sectPr>
      </w:pPr>
    </w:p>
    <w:p>
      <w:pPr>
        <w:spacing w:line="42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三、收费标准及依据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1.临时占用城市道路收费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①收费标准：建设工程项目：0.5元/日/㎡；其他项目：1元/日/㎡</w:t>
      </w:r>
    </w:p>
    <w:p>
      <w:pPr>
        <w:spacing w:line="420" w:lineRule="exact"/>
        <w:ind w:left="559" w:leftChars="266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②收费依据：《湖南省发展和改革委员会、湖南省财</w:t>
      </w:r>
    </w:p>
    <w:p>
      <w:pPr>
        <w:spacing w:line="420" w:lineRule="exac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政厅关于降低2016年度第四批涉企行政事业性收费标准的通知》（湘发改价费〔2016〕716号）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2.文印费、快递费、印章制作费等自理。</w:t>
      </w:r>
    </w:p>
    <w:p>
      <w:pPr>
        <w:spacing w:line="420" w:lineRule="exact"/>
        <w:ind w:firstLine="480" w:firstLineChars="20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四、办公地点和时间</w:t>
      </w:r>
    </w:p>
    <w:p>
      <w:pPr>
        <w:spacing w:line="420" w:lineRule="exact"/>
        <w:ind w:left="799" w:leftChars="266" w:hanging="240" w:hangingChars="1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1.办公地点：桃江县政务服务中心（桃江县桃花江镇</w:t>
      </w:r>
    </w:p>
    <w:p>
      <w:pPr>
        <w:spacing w:line="420" w:lineRule="exac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桃花江大道100号）二楼综合受理窗口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2.办公时间：法定工作日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①夏季（5月1日—9月30日）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上午  8∶30—12∶00      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下午：14∶00—17∶30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②冬季（10月1日—次年4月30日）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上午  9∶00—12∶00      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下午 13∶00—17∶00</w:t>
      </w:r>
    </w:p>
    <w:p>
      <w:pPr>
        <w:spacing w:line="420" w:lineRule="exact"/>
        <w:ind w:firstLine="480" w:firstLineChars="200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五、业务咨询、投诉电话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1.业务咨询电话：0737—8218280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2.监督投诉电话：0737—8788959</w:t>
      </w:r>
    </w:p>
    <w:p>
      <w:pPr>
        <w:spacing w:line="42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3.快递服务电话：13342579127</w:t>
      </w:r>
    </w:p>
    <w:p>
      <w:pPr>
        <w:spacing w:line="540" w:lineRule="exac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  <w:sectPr>
          <w:pgSz w:w="8390" w:h="11905"/>
          <w:pgMar w:top="1134" w:right="1134" w:bottom="1134" w:left="1134" w:header="851" w:footer="737" w:gutter="0"/>
          <w:pgNumType w:fmt="decimal"/>
          <w:cols w:space="0" w:num="1"/>
          <w:docGrid w:type="lines" w:linePitch="322" w:charSpace="0"/>
        </w:sect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47425"/>
    <w:rsid w:val="023F4D3B"/>
    <w:rsid w:val="6134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2020-11-30T10:33:00Z</dcterms:created>
  <dc:creator>Lenovo</dc:creator>
  <cp:lastModifiedBy>Lenovo</cp:lastModifiedBy>
  <dcterms:modified xsi:type="dcterms:W3CDTF">2020-11-30T10:40:35Z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