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5A39FD">
      <w:pPr>
        <w:pStyle w:val="4"/>
        <w:keepNext w:val="0"/>
        <w:keepLines w:val="0"/>
        <w:widowControl/>
        <w:suppressLineNumbers w:val="0"/>
        <w:shd w:val="clear" w:fill="FFFFFF"/>
        <w:spacing w:before="0" w:beforeAutospacing="0" w:after="0" w:afterAutospacing="1"/>
        <w:ind w:left="0" w:right="0" w:firstLine="0"/>
        <w:jc w:val="center"/>
        <w:rPr>
          <w:rFonts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</w:rPr>
      </w:pPr>
      <w:r>
        <w:rPr>
          <w:rStyle w:val="7"/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株洲市特殊教育学校</w:t>
      </w:r>
      <w:r>
        <w:rPr>
          <w:rStyle w:val="7"/>
          <w:rFonts w:hint="eastAsia" w:ascii="Segoe UI" w:hAnsi="Segoe UI" w:eastAsia="宋体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  <w:lang w:val="en-US" w:eastAsia="zh-CN"/>
        </w:rPr>
        <w:t>消防</w:t>
      </w:r>
      <w:r>
        <w:rPr>
          <w:rStyle w:val="7"/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维修</w:t>
      </w:r>
      <w:r>
        <w:rPr>
          <w:rStyle w:val="7"/>
          <w:rFonts w:hint="eastAsia" w:ascii="Segoe UI" w:hAnsi="Segoe UI" w:eastAsia="宋体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  <w:lang w:val="en-US" w:eastAsia="zh-CN"/>
        </w:rPr>
        <w:t>维护</w:t>
      </w:r>
      <w:r>
        <w:rPr>
          <w:rStyle w:val="7"/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项目结算审计</w:t>
      </w:r>
    </w:p>
    <w:p w14:paraId="61941FF3">
      <w:pPr>
        <w:pStyle w:val="2"/>
        <w:keepNext w:val="0"/>
        <w:keepLines w:val="0"/>
        <w:widowControl/>
        <w:suppressLineNumbers w:val="0"/>
        <w:shd w:val="clear" w:fill="FFFFFF"/>
        <w:spacing w:line="23" w:lineRule="atLeast"/>
        <w:ind w:left="0" w:firstLine="0"/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</w:rPr>
      </w:pPr>
      <w:r>
        <w:rPr>
          <w:rStyle w:val="7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 w:fill="FFFFFF"/>
        </w:rPr>
        <w:t>一、项目基本信息</w:t>
      </w:r>
    </w:p>
    <w:tbl>
      <w:tblPr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34"/>
        <w:gridCol w:w="4497"/>
      </w:tblGrid>
      <w:tr w14:paraId="6D330E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blHeader/>
        </w:trPr>
        <w:tc>
          <w:tcPr>
            <w:tcW w:w="0" w:type="auto"/>
            <w:tcBorders>
              <w:top w:val="nil"/>
            </w:tcBorders>
            <w:shd w:val="clear"/>
            <w:tcMar>
              <w:top w:w="150" w:type="dxa"/>
              <w:left w:w="0" w:type="dxa"/>
              <w:bottom w:w="150" w:type="dxa"/>
              <w:right w:w="150" w:type="dxa"/>
            </w:tcMar>
            <w:vAlign w:val="center"/>
          </w:tcPr>
          <w:p w14:paraId="261E64B9">
            <w:pPr>
              <w:keepNext w:val="0"/>
              <w:keepLines w:val="0"/>
              <w:widowControl/>
              <w:suppressLineNumbers w:val="0"/>
              <w:spacing w:line="26" w:lineRule="atLeast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rStyle w:val="7"/>
                <w:rFonts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项目名称</w:t>
            </w:r>
          </w:p>
        </w:tc>
        <w:tc>
          <w:tcPr>
            <w:tcW w:w="0" w:type="auto"/>
            <w:tcBorders>
              <w:top w:val="nil"/>
            </w:tcBorders>
            <w:shd w:val="clear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 w14:paraId="639F9206">
            <w:pPr>
              <w:keepNext w:val="0"/>
              <w:keepLines w:val="0"/>
              <w:widowControl/>
              <w:suppressLineNumbers w:val="0"/>
              <w:spacing w:line="26" w:lineRule="atLeast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株洲市特殊教育学校零星维修项目结算审计</w:t>
            </w:r>
          </w:p>
        </w:tc>
      </w:tr>
      <w:tr w14:paraId="3FCBCE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shd w:val="clear"/>
            <w:tcMar>
              <w:top w:w="150" w:type="dxa"/>
              <w:left w:w="0" w:type="dxa"/>
              <w:bottom w:w="150" w:type="dxa"/>
              <w:right w:w="150" w:type="dxa"/>
            </w:tcMar>
            <w:vAlign w:val="center"/>
          </w:tcPr>
          <w:p w14:paraId="35E42B66">
            <w:pPr>
              <w:keepNext w:val="0"/>
              <w:keepLines w:val="0"/>
              <w:widowControl/>
              <w:suppressLineNumbers w:val="0"/>
              <w:spacing w:line="26" w:lineRule="atLeast"/>
              <w:jc w:val="left"/>
              <w:rPr>
                <w:sz w:val="22"/>
                <w:szCs w:val="22"/>
              </w:rPr>
            </w:pPr>
            <w:r>
              <w:rPr>
                <w:rStyle w:val="7"/>
                <w:rFonts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采购方式</w:t>
            </w:r>
          </w:p>
        </w:tc>
        <w:tc>
          <w:tcPr>
            <w:tcW w:w="0" w:type="auto"/>
            <w:shd w:val="clear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 w14:paraId="6F4A7569">
            <w:pPr>
              <w:keepNext w:val="0"/>
              <w:keepLines w:val="0"/>
              <w:widowControl/>
              <w:suppressLineNumbers w:val="0"/>
              <w:spacing w:line="26" w:lineRule="atLeast"/>
              <w:jc w:val="left"/>
              <w:rPr>
                <w:sz w:val="22"/>
                <w:szCs w:val="22"/>
              </w:rPr>
            </w:pPr>
            <w:r>
              <w:rPr>
                <w:rFonts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网上中介超市竞价采购</w:t>
            </w:r>
          </w:p>
        </w:tc>
      </w:tr>
      <w:tr w14:paraId="7B8411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shd w:val="clear"/>
            <w:tcMar>
              <w:top w:w="150" w:type="dxa"/>
              <w:left w:w="0" w:type="dxa"/>
              <w:bottom w:w="150" w:type="dxa"/>
              <w:right w:w="150" w:type="dxa"/>
            </w:tcMar>
            <w:vAlign w:val="center"/>
          </w:tcPr>
          <w:p w14:paraId="2331F8CE">
            <w:pPr>
              <w:keepNext w:val="0"/>
              <w:keepLines w:val="0"/>
              <w:widowControl/>
              <w:suppressLineNumbers w:val="0"/>
              <w:spacing w:line="26" w:lineRule="atLeast"/>
              <w:jc w:val="left"/>
              <w:rPr>
                <w:sz w:val="22"/>
                <w:szCs w:val="22"/>
              </w:rPr>
            </w:pPr>
            <w:r>
              <w:rPr>
                <w:rStyle w:val="7"/>
                <w:rFonts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预算金额</w:t>
            </w:r>
          </w:p>
        </w:tc>
        <w:tc>
          <w:tcPr>
            <w:tcW w:w="0" w:type="auto"/>
            <w:shd w:val="clear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 w14:paraId="1D5A0698">
            <w:pPr>
              <w:keepNext w:val="0"/>
              <w:keepLines w:val="0"/>
              <w:widowControl/>
              <w:suppressLineNumbers w:val="0"/>
              <w:spacing w:line="26" w:lineRule="atLeast"/>
              <w:jc w:val="left"/>
              <w:rPr>
                <w:sz w:val="22"/>
                <w:szCs w:val="22"/>
              </w:rPr>
            </w:pPr>
            <w:r>
              <w:rPr>
                <w:rFonts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服务费上限值1500元，下限值1000元</w:t>
            </w:r>
          </w:p>
        </w:tc>
      </w:tr>
      <w:tr w14:paraId="465CDD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shd w:val="clear"/>
            <w:tcMar>
              <w:top w:w="150" w:type="dxa"/>
              <w:left w:w="0" w:type="dxa"/>
              <w:bottom w:w="150" w:type="dxa"/>
              <w:right w:w="150" w:type="dxa"/>
            </w:tcMar>
            <w:vAlign w:val="center"/>
          </w:tcPr>
          <w:p w14:paraId="5E69566E">
            <w:pPr>
              <w:keepNext w:val="0"/>
              <w:keepLines w:val="0"/>
              <w:widowControl/>
              <w:suppressLineNumbers w:val="0"/>
              <w:spacing w:line="26" w:lineRule="atLeast"/>
              <w:jc w:val="left"/>
              <w:rPr>
                <w:sz w:val="22"/>
                <w:szCs w:val="22"/>
              </w:rPr>
            </w:pPr>
            <w:r>
              <w:rPr>
                <w:rStyle w:val="7"/>
                <w:rFonts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送审金额</w:t>
            </w:r>
          </w:p>
        </w:tc>
        <w:tc>
          <w:tcPr>
            <w:tcW w:w="0" w:type="auto"/>
            <w:shd w:val="clear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 w14:paraId="50939078">
            <w:pPr>
              <w:keepNext w:val="0"/>
              <w:keepLines w:val="0"/>
              <w:widowControl/>
              <w:suppressLineNumbers w:val="0"/>
              <w:spacing w:line="26" w:lineRule="atLeast"/>
              <w:jc w:val="left"/>
              <w:rPr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28400.61</w:t>
            </w:r>
            <w:r>
              <w:rPr>
                <w:rFonts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元</w:t>
            </w:r>
          </w:p>
        </w:tc>
      </w:tr>
    </w:tbl>
    <w:p w14:paraId="750197C2"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shd w:val="clear" w:fill="FFFFFF"/>
        <w:spacing w:line="23" w:lineRule="atLeast"/>
        <w:ind w:left="0" w:firstLine="0"/>
        <w:rPr>
          <w:rStyle w:val="7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 w:fill="FFFFFF"/>
        </w:rPr>
      </w:pPr>
      <w:r>
        <w:rPr>
          <w:rStyle w:val="7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 w:fill="FFFFFF"/>
        </w:rPr>
        <w:t>项目概况</w:t>
      </w:r>
    </w:p>
    <w:p w14:paraId="0EE32395">
      <w:pPr>
        <w:pStyle w:val="2"/>
        <w:keepNext w:val="0"/>
        <w:keepLines w:val="0"/>
        <w:widowControl/>
        <w:numPr>
          <w:numId w:val="0"/>
        </w:numPr>
        <w:suppressLineNumbers w:val="0"/>
        <w:shd w:val="clear" w:fill="FFFFFF"/>
        <w:spacing w:line="23" w:lineRule="atLeast"/>
        <w:ind w:leftChars="0"/>
        <w:outlineLvl w:val="2"/>
      </w:pPr>
      <w:r>
        <w:rPr>
          <w:rStyle w:val="7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建设内容</w:t>
      </w: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：</w:t>
      </w:r>
      <w:r>
        <w:rPr>
          <w:rFonts w:hint="eastAsia" w:ascii="Segoe UI" w:hAnsi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  <w:lang w:val="en-US" w:eastAsia="zh-CN"/>
        </w:rPr>
        <w:t>全校消防设施设备维修维护</w:t>
      </w: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。</w:t>
      </w:r>
    </w:p>
    <w:p w14:paraId="3D84EC51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right="0"/>
      </w:pPr>
      <w:r>
        <w:rPr>
          <w:rStyle w:val="7"/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服务范围</w:t>
      </w: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：结算审计服务，含工程量核对、单价审核、争议协调及定案表出具。</w:t>
      </w:r>
    </w:p>
    <w:p w14:paraId="5DF7E0EB">
      <w:pPr>
        <w:pStyle w:val="2"/>
        <w:keepNext w:val="0"/>
        <w:keepLines w:val="0"/>
        <w:widowControl/>
        <w:suppressLineNumbers w:val="0"/>
        <w:shd w:val="clear" w:fill="FFFFFF"/>
        <w:spacing w:line="23" w:lineRule="atLeast"/>
        <w:ind w:left="0" w:firstLine="0"/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</w:rPr>
      </w:pPr>
      <w:r>
        <w:rPr>
          <w:rStyle w:val="7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 w:fill="FFFFFF"/>
        </w:rPr>
        <w:t>三、采购需求</w:t>
      </w:r>
    </w:p>
    <w:p w14:paraId="1491762C">
      <w:pPr>
        <w:pStyle w:val="3"/>
        <w:keepNext w:val="0"/>
        <w:keepLines w:val="0"/>
        <w:widowControl/>
        <w:suppressLineNumbers w:val="0"/>
        <w:shd w:val="clear" w:fill="FFFFFF"/>
        <w:ind w:left="0" w:firstLine="0"/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</w:rPr>
      </w:pPr>
      <w:r>
        <w:rPr>
          <w:rStyle w:val="7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（一）服务要求</w:t>
      </w:r>
    </w:p>
    <w:p w14:paraId="6BC6C784">
      <w:pPr>
        <w:pStyle w:val="4"/>
        <w:keepNext w:val="0"/>
        <w:keepLines w:val="0"/>
        <w:widowControl/>
        <w:suppressLineNumbers w:val="0"/>
        <w:spacing w:before="0" w:beforeAutospacing="0" w:after="60" w:afterAutospacing="0"/>
        <w:ind w:right="0"/>
      </w:pPr>
      <w:r>
        <w:rPr>
          <w:rStyle w:val="7"/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服务周期</w:t>
      </w: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：</w:t>
      </w:r>
    </w:p>
    <w:p w14:paraId="53E0304F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right="0"/>
      </w:pP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总周期7日历天（含节假日），自中选中介驻场之日起至出具评审定案结果止。</w:t>
      </w:r>
    </w:p>
    <w:p w14:paraId="7F4DC2B4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right="0"/>
      </w:pPr>
      <w:r>
        <w:rPr>
          <w:rStyle w:val="7"/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超时处理</w:t>
      </w: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：每超1日扣减服务费100元，累计扣完为止；超10日未完成，解除合同并追责。</w:t>
      </w:r>
    </w:p>
    <w:p w14:paraId="22189F52">
      <w:pPr>
        <w:pStyle w:val="4"/>
        <w:keepNext w:val="0"/>
        <w:keepLines w:val="0"/>
        <w:widowControl/>
        <w:suppressLineNumbers w:val="0"/>
        <w:spacing w:before="0" w:beforeAutospacing="0" w:after="60" w:afterAutospacing="0"/>
        <w:ind w:right="0"/>
      </w:pPr>
      <w:r>
        <w:rPr>
          <w:rStyle w:val="7"/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驻场要求</w:t>
      </w: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：</w:t>
      </w:r>
    </w:p>
    <w:p w14:paraId="4A231327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right="0"/>
      </w:pP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全程现场办公，不接受远程服务，项目负责人及人员需实名制（人证相符）。</w:t>
      </w:r>
    </w:p>
    <w:p w14:paraId="42B1630B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right="0"/>
      </w:pP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驻场第5日需向业主单位汇报评审进展。</w:t>
      </w:r>
    </w:p>
    <w:p w14:paraId="42DC41CC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right="0"/>
      </w:pP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现场复核时间≥1个工作日。</w:t>
      </w:r>
    </w:p>
    <w:p w14:paraId="73F12A34">
      <w:pPr>
        <w:pStyle w:val="4"/>
        <w:keepNext w:val="0"/>
        <w:keepLines w:val="0"/>
        <w:widowControl/>
        <w:suppressLineNumbers w:val="0"/>
        <w:spacing w:before="0" w:beforeAutospacing="0" w:after="60" w:afterAutospacing="0"/>
        <w:ind w:right="0"/>
      </w:pPr>
      <w:r>
        <w:rPr>
          <w:rStyle w:val="7"/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人员资质</w:t>
      </w: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：</w:t>
      </w:r>
    </w:p>
    <w:p w14:paraId="7A20B125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right="0"/>
      </w:pP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项目负责人须具备二级注册造价工程师资格，注册单位与供应商一致。</w:t>
      </w:r>
    </w:p>
    <w:p w14:paraId="0B02E173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right="0"/>
      </w:pP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项目组人员≥</w:t>
      </w:r>
      <w:r>
        <w:rPr>
          <w:rFonts w:hint="eastAsia" w:ascii="Segoe UI" w:hAnsi="Segoe UI" w:eastAsia="宋体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  <w:lang w:val="en-US" w:eastAsia="zh-CN"/>
        </w:rPr>
        <w:t>3</w:t>
      </w: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人，均需具备二级造价工程师资格，并提供连续6个月社保证明（注册单位与供应商一致）。</w:t>
      </w:r>
    </w:p>
    <w:p w14:paraId="3B485582">
      <w:pPr>
        <w:pStyle w:val="4"/>
        <w:keepNext w:val="0"/>
        <w:keepLines w:val="0"/>
        <w:widowControl/>
        <w:suppressLineNumbers w:val="0"/>
        <w:spacing w:before="0" w:beforeAutospacing="0" w:after="60" w:afterAutospacing="0"/>
        <w:ind w:right="0"/>
      </w:pPr>
      <w:r>
        <w:rPr>
          <w:rStyle w:val="7"/>
          <w:rFonts w:hint="eastAsia" w:ascii="Segoe UI" w:hAnsi="Segoe UI" w:eastAsia="宋体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  <w:lang w:val="en-US" w:eastAsia="zh-CN"/>
        </w:rPr>
        <w:t>三</w:t>
      </w:r>
      <w:r>
        <w:rPr>
          <w:rStyle w:val="7"/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方对审</w:t>
      </w: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：</w:t>
      </w:r>
    </w:p>
    <w:p w14:paraId="6050B830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right="0"/>
      </w:pP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委托单位、施工单位、中介单位四方现场对审，接受业主纪委全程监督。</w:t>
      </w:r>
    </w:p>
    <w:p w14:paraId="50A38572">
      <w:pPr>
        <w:pStyle w:val="3"/>
        <w:keepNext w:val="0"/>
        <w:keepLines w:val="0"/>
        <w:widowControl/>
        <w:suppressLineNumbers w:val="0"/>
        <w:shd w:val="clear" w:fill="FFFFFF"/>
        <w:ind w:left="0" w:firstLine="0"/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</w:rPr>
      </w:pPr>
      <w:r>
        <w:rPr>
          <w:rStyle w:val="7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（二）报价要求</w:t>
      </w:r>
    </w:p>
    <w:p w14:paraId="04458002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right="0"/>
      </w:pPr>
      <w:r>
        <w:rPr>
          <w:rStyle w:val="7"/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服务费范围</w:t>
      </w: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：1000元-1500元（含税），差旅、住宿等费用由中介自行承担。</w:t>
      </w:r>
    </w:p>
    <w:p w14:paraId="552CC20B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right="0"/>
      </w:pPr>
      <w:r>
        <w:rPr>
          <w:rStyle w:val="7"/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恶意竞价</w:t>
      </w: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：报价明显低于市场价或存在不合理竞争的，将投诉至中介超市管理机构。</w:t>
      </w:r>
    </w:p>
    <w:p w14:paraId="7BFCF411">
      <w:pPr>
        <w:pStyle w:val="3"/>
        <w:keepNext w:val="0"/>
        <w:keepLines w:val="0"/>
        <w:widowControl/>
        <w:suppressLineNumbers w:val="0"/>
        <w:shd w:val="clear" w:fill="FFFFFF"/>
        <w:ind w:left="0" w:firstLine="0"/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</w:rPr>
      </w:pPr>
      <w:r>
        <w:rPr>
          <w:rStyle w:val="7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（三）资质要求</w:t>
      </w:r>
    </w:p>
    <w:p w14:paraId="49E14EC0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right="0"/>
      </w:pP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提供有效营业执照复印件（加盖公章）。</w:t>
      </w:r>
    </w:p>
    <w:p w14:paraId="23B68D59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right="0"/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提供拟派人员名单及资质证明（加盖公章）。</w:t>
      </w:r>
    </w:p>
    <w:p w14:paraId="4F1A33D6">
      <w:pPr>
        <w:pStyle w:val="2"/>
        <w:keepNext w:val="0"/>
        <w:keepLines w:val="0"/>
        <w:widowControl/>
        <w:suppressLineNumbers w:val="0"/>
        <w:shd w:val="clear" w:fill="FFFFFF"/>
        <w:spacing w:line="23" w:lineRule="atLeast"/>
        <w:ind w:left="0" w:firstLine="0"/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</w:rPr>
      </w:pPr>
      <w:r>
        <w:rPr>
          <w:rStyle w:val="7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 w:fill="FFFFFF"/>
        </w:rPr>
        <w:t>四、合同条款</w:t>
      </w:r>
    </w:p>
    <w:p w14:paraId="61BCF779">
      <w:pPr>
        <w:pStyle w:val="4"/>
        <w:keepNext w:val="0"/>
        <w:keepLines w:val="0"/>
        <w:widowControl/>
        <w:suppressLineNumbers w:val="0"/>
        <w:spacing w:before="0" w:beforeAutospacing="0" w:after="60" w:afterAutospacing="0"/>
        <w:ind w:right="0"/>
      </w:pPr>
      <w:r>
        <w:rPr>
          <w:rStyle w:val="7"/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支付方式</w:t>
      </w: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：</w:t>
      </w:r>
    </w:p>
    <w:p w14:paraId="46E924CC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right="0"/>
      </w:pP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服务费依据《株财发〔2023〕2号》《湘价服〔2009〕81号》文件执行，不超过上限值。验收合格后一次性支付。</w:t>
      </w:r>
    </w:p>
    <w:p w14:paraId="31E6E329">
      <w:pPr>
        <w:pStyle w:val="4"/>
        <w:keepNext w:val="0"/>
        <w:keepLines w:val="0"/>
        <w:widowControl/>
        <w:suppressLineNumbers w:val="0"/>
        <w:spacing w:before="0" w:beforeAutospacing="0" w:after="60" w:afterAutospacing="0"/>
        <w:ind w:right="0"/>
      </w:pPr>
      <w:r>
        <w:rPr>
          <w:rStyle w:val="7"/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违约责任</w:t>
      </w: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：</w:t>
      </w:r>
    </w:p>
    <w:p w14:paraId="6E317CD7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right="0"/>
      </w:pP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违反服务要求（如未实名驻场、超期等），每项扣减服务费10%，累计扣完为止。</w:t>
      </w:r>
    </w:p>
    <w:p w14:paraId="5DBD0560">
      <w:pPr>
        <w:pStyle w:val="2"/>
        <w:keepNext w:val="0"/>
        <w:keepLines w:val="0"/>
        <w:widowControl/>
        <w:suppressLineNumbers w:val="0"/>
        <w:shd w:val="clear" w:fill="FFFFFF"/>
        <w:spacing w:line="23" w:lineRule="atLeast"/>
        <w:ind w:left="0" w:firstLine="0"/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</w:rPr>
      </w:pPr>
      <w:r>
        <w:rPr>
          <w:rStyle w:val="7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 w:fill="FFFFFF"/>
        </w:rPr>
        <w:t>五、投标文件要求</w:t>
      </w:r>
    </w:p>
    <w:p w14:paraId="3644B1F7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right="0"/>
      </w:pPr>
      <w:r>
        <w:rPr>
          <w:rStyle w:val="7"/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承诺函</w:t>
      </w: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：承诺满足服务周期、驻场、资质等要求（格式自拟）。</w:t>
      </w:r>
    </w:p>
    <w:p w14:paraId="3C6CE84B">
      <w:pPr>
        <w:pStyle w:val="4"/>
        <w:keepNext w:val="0"/>
        <w:keepLines w:val="0"/>
        <w:widowControl/>
        <w:suppressLineNumbers w:val="0"/>
        <w:spacing w:before="0" w:beforeAutospacing="0" w:after="60" w:afterAutospacing="0"/>
        <w:ind w:right="0"/>
      </w:pPr>
      <w:r>
        <w:rPr>
          <w:rStyle w:val="7"/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证明材料</w:t>
      </w: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：</w:t>
      </w:r>
    </w:p>
    <w:p w14:paraId="54FDC824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right="0"/>
      </w:pP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营业执照、资质证书复印件；</w:t>
      </w:r>
    </w:p>
    <w:p w14:paraId="2941409F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right="0"/>
      </w:pP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拟派人员名单、执业资格证书、社保证明；</w:t>
      </w:r>
    </w:p>
    <w:p w14:paraId="59948776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right="0"/>
      </w:pP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服务方案及进度计划。</w:t>
      </w:r>
    </w:p>
    <w:p w14:paraId="4CF42646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right="0"/>
      </w:pPr>
      <w:r>
        <w:rPr>
          <w:rStyle w:val="7"/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提交时间</w:t>
      </w: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：成交公示后1日内签订合同并提交材料。</w:t>
      </w:r>
    </w:p>
    <w:p w14:paraId="213024AD">
      <w:pPr>
        <w:pStyle w:val="2"/>
        <w:keepNext w:val="0"/>
        <w:keepLines w:val="0"/>
        <w:widowControl/>
        <w:suppressLineNumbers w:val="0"/>
        <w:shd w:val="clear" w:fill="FFFFFF"/>
        <w:spacing w:line="23" w:lineRule="atLeast"/>
        <w:ind w:left="0" w:firstLine="0"/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</w:rPr>
      </w:pPr>
      <w:r>
        <w:rPr>
          <w:rStyle w:val="7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 w:fill="FFFFFF"/>
        </w:rPr>
        <w:t>六、</w:t>
      </w:r>
    </w:p>
    <w:tbl>
      <w:tblPr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34"/>
        <w:gridCol w:w="3160"/>
      </w:tblGrid>
      <w:tr w14:paraId="53D3E4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W w:w="0" w:type="auto"/>
            <w:tcBorders>
              <w:top w:val="nil"/>
            </w:tcBorders>
            <w:shd w:val="clear"/>
            <w:tcMar>
              <w:top w:w="150" w:type="dxa"/>
              <w:left w:w="0" w:type="dxa"/>
              <w:bottom w:w="150" w:type="dxa"/>
              <w:right w:w="150" w:type="dxa"/>
            </w:tcMar>
            <w:vAlign w:val="center"/>
          </w:tcPr>
          <w:p w14:paraId="3B3395CF">
            <w:pPr>
              <w:keepNext w:val="0"/>
              <w:keepLines w:val="0"/>
              <w:widowControl/>
              <w:suppressLineNumbers w:val="0"/>
              <w:spacing w:line="26" w:lineRule="atLeast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rStyle w:val="7"/>
                <w:rFonts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招标单位</w:t>
            </w:r>
          </w:p>
        </w:tc>
        <w:tc>
          <w:tcPr>
            <w:tcW w:w="0" w:type="auto"/>
            <w:tcBorders>
              <w:top w:val="nil"/>
            </w:tcBorders>
            <w:shd w:val="clear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 w14:paraId="7D2FE15E">
            <w:pPr>
              <w:keepNext w:val="0"/>
              <w:keepLines w:val="0"/>
              <w:widowControl/>
              <w:suppressLineNumbers w:val="0"/>
              <w:spacing w:line="26" w:lineRule="atLeast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株洲市特殊教育学校</w:t>
            </w:r>
          </w:p>
        </w:tc>
      </w:tr>
      <w:tr w14:paraId="2A0BB6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shd w:val="clear"/>
            <w:tcMar>
              <w:top w:w="150" w:type="dxa"/>
              <w:left w:w="0" w:type="dxa"/>
              <w:bottom w:w="150" w:type="dxa"/>
              <w:right w:w="150" w:type="dxa"/>
            </w:tcMar>
            <w:vAlign w:val="center"/>
          </w:tcPr>
          <w:p w14:paraId="392E9964">
            <w:pPr>
              <w:keepNext w:val="0"/>
              <w:keepLines w:val="0"/>
              <w:widowControl/>
              <w:suppressLineNumbers w:val="0"/>
              <w:spacing w:line="26" w:lineRule="atLeast"/>
              <w:jc w:val="left"/>
              <w:rPr>
                <w:sz w:val="22"/>
                <w:szCs w:val="22"/>
              </w:rPr>
            </w:pPr>
            <w:r>
              <w:rPr>
                <w:rStyle w:val="7"/>
                <w:rFonts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联系人</w:t>
            </w:r>
          </w:p>
        </w:tc>
        <w:tc>
          <w:tcPr>
            <w:tcW w:w="0" w:type="auto"/>
            <w:shd w:val="clear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 w14:paraId="686927CE">
            <w:pPr>
              <w:keepNext w:val="0"/>
              <w:keepLines w:val="0"/>
              <w:widowControl/>
              <w:suppressLineNumbers w:val="0"/>
              <w:spacing w:line="26" w:lineRule="atLeast"/>
              <w:jc w:val="left"/>
              <w:rPr>
                <w:rFonts w:hint="default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胡兆龙</w:t>
            </w:r>
          </w:p>
        </w:tc>
      </w:tr>
      <w:tr w14:paraId="2006A9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shd w:val="clear"/>
            <w:tcMar>
              <w:top w:w="150" w:type="dxa"/>
              <w:left w:w="0" w:type="dxa"/>
              <w:bottom w:w="150" w:type="dxa"/>
              <w:right w:w="150" w:type="dxa"/>
            </w:tcMar>
            <w:vAlign w:val="center"/>
          </w:tcPr>
          <w:p w14:paraId="33620B23">
            <w:pPr>
              <w:keepNext w:val="0"/>
              <w:keepLines w:val="0"/>
              <w:widowControl/>
              <w:suppressLineNumbers w:val="0"/>
              <w:spacing w:line="26" w:lineRule="atLeast"/>
              <w:jc w:val="left"/>
              <w:rPr>
                <w:sz w:val="22"/>
                <w:szCs w:val="22"/>
              </w:rPr>
            </w:pPr>
            <w:r>
              <w:rPr>
                <w:rStyle w:val="7"/>
                <w:rFonts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电话</w:t>
            </w:r>
          </w:p>
        </w:tc>
        <w:tc>
          <w:tcPr>
            <w:tcW w:w="0" w:type="auto"/>
            <w:shd w:val="clear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 w14:paraId="2553925C">
            <w:pPr>
              <w:keepNext w:val="0"/>
              <w:keepLines w:val="0"/>
              <w:widowControl/>
              <w:suppressLineNumbers w:val="0"/>
              <w:spacing w:line="26" w:lineRule="atLeast"/>
              <w:jc w:val="left"/>
              <w:rPr>
                <w:rFonts w:hint="default"/>
                <w:sz w:val="22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17352778999</w:t>
            </w:r>
          </w:p>
        </w:tc>
      </w:tr>
      <w:tr w14:paraId="46C466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shd w:val="clear"/>
            <w:tcMar>
              <w:top w:w="150" w:type="dxa"/>
              <w:left w:w="0" w:type="dxa"/>
              <w:bottom w:w="150" w:type="dxa"/>
              <w:right w:w="150" w:type="dxa"/>
            </w:tcMar>
            <w:vAlign w:val="center"/>
          </w:tcPr>
          <w:p w14:paraId="5518F8E7">
            <w:pPr>
              <w:keepNext w:val="0"/>
              <w:keepLines w:val="0"/>
              <w:widowControl/>
              <w:suppressLineNumbers w:val="0"/>
              <w:spacing w:line="26" w:lineRule="atLeast"/>
              <w:jc w:val="left"/>
              <w:rPr>
                <w:sz w:val="22"/>
                <w:szCs w:val="22"/>
              </w:rPr>
            </w:pPr>
            <w:r>
              <w:rPr>
                <w:rStyle w:val="7"/>
                <w:rFonts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地址</w:t>
            </w:r>
          </w:p>
        </w:tc>
        <w:tc>
          <w:tcPr>
            <w:tcW w:w="0" w:type="auto"/>
            <w:shd w:val="clear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 w14:paraId="775DCC68">
            <w:pPr>
              <w:keepNext w:val="0"/>
              <w:keepLines w:val="0"/>
              <w:widowControl/>
              <w:suppressLineNumbers w:val="0"/>
              <w:spacing w:line="26" w:lineRule="atLeast"/>
              <w:jc w:val="left"/>
              <w:rPr>
                <w:sz w:val="22"/>
                <w:szCs w:val="22"/>
              </w:rPr>
            </w:pPr>
            <w:r>
              <w:rPr>
                <w:rFonts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株洲市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芦淞</w:t>
            </w:r>
            <w:r>
              <w:rPr>
                <w:rFonts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区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南环线旁693</w:t>
            </w:r>
            <w:r>
              <w:rPr>
                <w:rFonts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号</w:t>
            </w:r>
          </w:p>
        </w:tc>
      </w:tr>
    </w:tbl>
    <w:p w14:paraId="1429B3FB">
      <w:pPr>
        <w:pStyle w:val="4"/>
        <w:keepNext w:val="0"/>
        <w:keepLines w:val="0"/>
        <w:widowControl/>
        <w:suppressLineNumbers w:val="0"/>
        <w:shd w:val="clear" w:fill="FFFFFF"/>
        <w:spacing w:before="0" w:beforeAutospacing="1" w:after="0" w:afterAutospacing="1"/>
        <w:ind w:left="0" w:right="0" w:firstLine="0"/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</w:rPr>
      </w:pPr>
      <w:r>
        <w:rPr>
          <w:rStyle w:val="7"/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注意事项</w:t>
      </w: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：</w:t>
      </w:r>
    </w:p>
    <w:p w14:paraId="0DF27B9F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right="0"/>
      </w:pP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招标单位保留对公告的最终解释权。</w:t>
      </w:r>
    </w:p>
    <w:p w14:paraId="1D69272C">
      <w:pPr>
        <w:pStyle w:val="4"/>
        <w:keepNext w:val="0"/>
        <w:keepLines w:val="0"/>
        <w:widowControl/>
        <w:suppressLineNumbers w:val="0"/>
        <w:shd w:val="clear" w:fill="FFFFFF"/>
        <w:spacing w:before="0" w:beforeAutospacing="1" w:after="0" w:afterAutospacing="1"/>
        <w:ind w:left="0" w:right="0" w:firstLine="0"/>
        <w:jc w:val="right"/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</w:rPr>
      </w:pPr>
      <w:r>
        <w:rPr>
          <w:rStyle w:val="7"/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株洲市特殊教育学校</w:t>
      </w:r>
      <w:r>
        <w:rPr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br w:type="textWrapping"/>
      </w:r>
      <w:r>
        <w:rPr>
          <w:rStyle w:val="7"/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2025年</w:t>
      </w:r>
      <w:r>
        <w:rPr>
          <w:rStyle w:val="7"/>
          <w:rFonts w:hint="eastAsia" w:ascii="Segoe UI" w:hAnsi="Segoe UI" w:eastAsia="宋体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  <w:lang w:val="en-US" w:eastAsia="zh-CN"/>
        </w:rPr>
        <w:t>5</w:t>
      </w:r>
      <w:r>
        <w:rPr>
          <w:rStyle w:val="7"/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月</w:t>
      </w:r>
      <w:r>
        <w:rPr>
          <w:rStyle w:val="7"/>
          <w:rFonts w:hint="eastAsia" w:ascii="Segoe UI" w:hAnsi="Segoe UI" w:eastAsia="宋体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  <w:lang w:val="en-US" w:eastAsia="zh-CN"/>
        </w:rPr>
        <w:t>11</w:t>
      </w:r>
      <w:bookmarkStart w:id="0" w:name="_GoBack"/>
      <w:bookmarkEnd w:id="0"/>
      <w:r>
        <w:rPr>
          <w:rStyle w:val="7"/>
          <w:rFonts w:hint="default"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日</w:t>
      </w:r>
    </w:p>
    <w:p w14:paraId="43168AF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8FA7E1"/>
    <w:multiLevelType w:val="singleLevel"/>
    <w:tmpl w:val="588FA7E1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E6021B"/>
    <w:rsid w:val="15A25C0B"/>
    <w:rsid w:val="55E60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3">
    <w:name w:val="heading 4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uiPriority w:val="0"/>
    <w:rPr>
      <w:sz w:val="24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1186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2025-05-06T07:32:00Z</dcterms:created>
  <dc:creator>胡兆龙</dc:creator>
  <cp:lastModifiedBy>胡兆龙</cp:lastModifiedBy>
  <dcterms:modified xsi:type="dcterms:W3CDTF">2025-05-11T01:17:39Z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0F161E07DE724657AAD0161D3ECAFF30_13</vt:lpwstr>
  </property>
  <property fmtid="{D5CDD505-2E9C-101B-9397-08002B2CF9AE}" pid="4" name="KSOTemplateDocerSaveRecord">
    <vt:lpwstr>eyJoZGlkIjoiNWIzMjkwOWVjZmNjNWMzNjVkOGZlYzBlZTlhNDg0MjYiLCJ1c2VySWQiOiIyMjkxMTEwMTcifQ==</vt:lpwstr>
  </property>
</Properties>
</file>