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2D38B4">
      <w:pPr>
        <w:jc w:val="center"/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评审采购要求采购要求 </w:t>
      </w:r>
    </w:p>
    <w:p w14:paraId="11E019C0">
      <w:pPr>
        <w:numPr>
          <w:ilvl w:val="0"/>
          <w:numId w:val="1"/>
        </w:numPr>
        <w:jc w:val="left"/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机构相关要求 1、工程咨询甲级以上资质，在全国投资项目在线监管平台中备案了</w:t>
      </w:r>
      <w:r>
        <w:rPr>
          <w:rFonts w:hint="eastAsia" w:ascii="华文仿宋" w:hAnsi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市政工程</w:t>
      </w:r>
      <w:r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咨询专业； 2、咨询机构在中介超市内的机构综合评分不得低于4.8分； 3、近三年以来具有不少于三个总投资</w:t>
      </w:r>
      <w:r>
        <w:rPr>
          <w:rFonts w:hint="eastAsia" w:ascii="华文仿宋" w:hAnsi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1亿</w:t>
      </w:r>
      <w:r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元以上的</w:t>
      </w:r>
      <w:r>
        <w:rPr>
          <w:rFonts w:hint="eastAsia" w:ascii="华文仿宋" w:hAnsi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市政给排水</w:t>
      </w:r>
      <w:r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项目工程咨询业绩（如项目建议书、可研报告、行业规划等，提供相关合同及成果文件等）； 4、为保证项目评审的时效性，方便双方及时进行沟通，报名机构需安排技术专人驻娄负责评审期间项目对接工作（提供驻娄专员个人基本信息、咨询行业相关从业信息及近三个月社保信息）。</w:t>
      </w:r>
    </w:p>
    <w:p w14:paraId="2D9C1976">
      <w:pPr>
        <w:numPr>
          <w:ilvl w:val="0"/>
          <w:numId w:val="1"/>
        </w:numPr>
        <w:ind w:left="0" w:leftChars="0" w:firstLine="0" w:firstLineChars="0"/>
        <w:jc w:val="both"/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评审相关要求 1、咨询机构中标后应立即响应，公示结束后1天内签订委托合同，并于两个工作日内组织专家及相关单位踏勘项目现场（项目地点在市区，车辆由咨询机构自行备足），提出项目上会前的修改意见； 2、咨询机构应组织不少于3人的专家组对项目开展评审，至少要包含</w:t>
      </w:r>
      <w:r>
        <w:rPr>
          <w:rFonts w:hint="eastAsia" w:ascii="华文仿宋" w:hAnsi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市政公用工程</w:t>
      </w:r>
      <w:r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、</w:t>
      </w:r>
      <w:r>
        <w:rPr>
          <w:rFonts w:hint="eastAsia" w:ascii="华文仿宋" w:hAnsi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给排水</w:t>
      </w:r>
      <w:r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、工程造价专业的专家； 3、咨询机构在评审资料符合上会要求后</w:t>
      </w:r>
      <w:bookmarkStart w:id="0" w:name="_GoBack"/>
      <w:bookmarkEnd w:id="0"/>
      <w:r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2天内组织召开评审会，在项目单位提交修改后的可研文本3天内出具评审报告；</w:t>
      </w:r>
    </w:p>
    <w:p w14:paraId="5CCAA20B">
      <w:pPr>
        <w:numPr>
          <w:ilvl w:val="0"/>
          <w:numId w:val="0"/>
        </w:numPr>
        <w:ind w:leftChars="0"/>
        <w:jc w:val="both"/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三、其他说明 1、禁止恶性价格竞争，咨询机构应充分考虑我方采购要求测算服务成本，不得低于服务成本价报价；若因低价中标却不能满足服务需求，我单位将重新选择中介机构，并将其纳入失信单位名单。 2、为提高采购效率，参与报价的咨询机构应认真研究我方采购的相关要求，在中介超市参与报价的同时，须在网上中选后24小时内前将上述相关的佐证资料分类整理盖章扫描后备注机构名称，发送至我方邮箱：ldszftzpszx@126.com；参与报价但未按时发送佐证资料或资料不完整、弄虚作假的视为不符合采购要求并拒绝中选，由该机构配合我方出具弃选说明；如因咨询机构的原因导致我方采购难以顺利进行的，我单位将拒绝确认并重新选择中介机构，同时将其纳入失信单位名单，近半年内不接受该机构参与报价；参与报价未及时发送资料的，下次采购将列入规避名单。 3、因咨询机构违反有关规定，故意或重大过失造成所评审的最终成果文件严重错误，致使采购人遭受损失的，采购人不予支付任何费用，咨询机构应依法承担相应责任并赔偿相应损失。 4、上述相关要求最终解释权归我方所有。</w:t>
      </w:r>
    </w:p>
    <w:p w14:paraId="65DAAC23">
      <w:pPr>
        <w:jc w:val="center"/>
        <w:rPr>
          <w:rFonts w:hint="eastAsia" w:ascii="华文仿宋" w:hAnsi="华文仿宋" w:eastAsia="华文仿宋" w:cs="华文仿宋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1A873D"/>
    <w:multiLevelType w:val="singleLevel"/>
    <w:tmpl w:val="E51A873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U5ZmZjMTg5ZDAyY2M5ODhmOTZiYzUwYzg2YTc5YzUifQ=="/>
  </w:docVars>
  <w:rsids>
    <w:rsidRoot w:val="09C8649F"/>
    <w:rsid w:val="09C8649F"/>
    <w:rsid w:val="189E0D70"/>
    <w:rsid w:val="1D79414B"/>
    <w:rsid w:val="26EC2BB1"/>
    <w:rsid w:val="2DB925EE"/>
    <w:rsid w:val="3E3E14AB"/>
    <w:rsid w:val="66520F92"/>
    <w:rsid w:val="75383A99"/>
    <w:rsid w:val="7A726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华文仿宋" w:asciiTheme="minorAscii" w:hAnsiTheme="minorAscii" w:cstheme="minorBidi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869</Words>
  <Characters>893</Characters>
  <Lines>0</Lines>
  <Paragraphs>0</Paragraphs>
  <TotalTime>85</TotalTime>
  <ScaleCrop>false</ScaleCrop>
  <LinksUpToDate>false</LinksUpToDate>
  <CharactersWithSpaces>905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2024-07-18T02:31:00Z</dcterms:created>
  <dc:creator>RS山夆</dc:creator>
  <cp:lastModifiedBy>RS山夆</cp:lastModifiedBy>
  <dcterms:modified xsi:type="dcterms:W3CDTF">2025-09-24T03:29:36Z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439393936E4E4E5495BCC8F616B9C326_13</vt:lpwstr>
  </property>
  <property fmtid="{D5CDD505-2E9C-101B-9397-08002B2CF9AE}" pid="4" name="KSOTemplateDocerSaveRecord">
    <vt:lpwstr>eyJoZGlkIjoiMDc1YWFkNGZmYmMxMmQ3N2JiNjRhZDlhNjUwZTU1NjEiLCJ1c2VySWQiOiIyNDg4MDU0NzgifQ==</vt:lpwstr>
  </property>
</Properties>
</file>