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大标宋简体" w:hAnsi="方正大标宋简体" w:eastAsia="方正大标宋简体" w:cs="方正大标宋简体"/>
          <w:b w:val="0"/>
          <w:bCs w:val="0"/>
          <w:color w:val="000000"/>
          <w:sz w:val="44"/>
          <w:szCs w:val="44"/>
        </w:rPr>
      </w:pPr>
      <w:r>
        <w:rPr>
          <w:rFonts w:hint="eastAsia" w:ascii="方正大标宋简体" w:hAnsi="方正大标宋简体" w:eastAsia="方正大标宋简体" w:cs="方正大标宋简体"/>
          <w:b w:val="0"/>
          <w:bCs w:val="0"/>
          <w:color w:val="000000"/>
          <w:sz w:val="44"/>
          <w:szCs w:val="44"/>
        </w:rPr>
        <w:t>评审要求</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20" w:firstLineChars="200"/>
        <w:textAlignment w:val="auto"/>
        <w:rPr>
          <w:rFonts w:ascii="黑体" w:hAnsi="宋体" w:eastAsia="黑体" w:cs="黑体"/>
          <w:b w:val="0"/>
          <w:bCs w:val="0"/>
          <w:color w:val="000000"/>
          <w:sz w:val="31"/>
          <w:szCs w:val="31"/>
        </w:rPr>
      </w:pPr>
      <w:r>
        <w:rPr>
          <w:rFonts w:hint="eastAsia" w:ascii="方正黑体简体" w:hAnsi="方正黑体简体" w:eastAsia="方正黑体简体" w:cs="方正黑体简体"/>
          <w:b w:val="0"/>
          <w:bCs w:val="0"/>
          <w:color w:val="000000"/>
          <w:sz w:val="31"/>
          <w:szCs w:val="31"/>
          <w:lang w:eastAsia="zh-CN"/>
        </w:rPr>
        <w:t>一、</w:t>
      </w:r>
      <w:r>
        <w:rPr>
          <w:rFonts w:hint="eastAsia" w:ascii="方正黑体简体" w:hAnsi="方正黑体简体" w:eastAsia="方正黑体简体" w:cs="方正黑体简体"/>
          <w:b w:val="0"/>
          <w:bCs w:val="0"/>
          <w:color w:val="000000"/>
          <w:sz w:val="31"/>
          <w:szCs w:val="31"/>
        </w:rPr>
        <w:t>机构要求</w:t>
      </w:r>
      <w:r>
        <w:rPr>
          <w:rFonts w:ascii="黑体" w:hAnsi="宋体" w:eastAsia="黑体" w:cs="黑体"/>
          <w:b w:val="0"/>
          <w:bCs w:val="0"/>
          <w:color w:val="000000"/>
          <w:sz w:val="31"/>
          <w:szCs w:val="31"/>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20" w:firstLineChars="200"/>
        <w:textAlignment w:val="auto"/>
        <w:rPr>
          <w:rFonts w:hint="default" w:ascii="Times New Roman" w:hAnsi="Times New Roman" w:eastAsia="仿宋" w:cs="Times New Roman"/>
          <w:sz w:val="32"/>
          <w:szCs w:val="32"/>
        </w:rPr>
      </w:pPr>
      <w:r>
        <w:rPr>
          <w:rFonts w:hint="eastAsia" w:ascii="仿宋" w:hAnsi="仿宋" w:eastAsia="仿宋" w:cs="仿宋"/>
          <w:b w:val="0"/>
          <w:bCs w:val="0"/>
          <w:color w:val="000000"/>
          <w:sz w:val="31"/>
          <w:szCs w:val="31"/>
          <w:lang w:val="en-US" w:eastAsia="zh-CN"/>
        </w:rPr>
        <w:t>1、</w:t>
      </w:r>
      <w:r>
        <w:rPr>
          <w:rFonts w:hint="default" w:ascii="Times New Roman" w:hAnsi="Times New Roman" w:eastAsia="仿宋" w:cs="Times New Roman"/>
          <w:sz w:val="32"/>
          <w:szCs w:val="32"/>
        </w:rPr>
        <w:t>熟悉省</w:t>
      </w:r>
      <w:r>
        <w:rPr>
          <w:rFonts w:hint="eastAsia" w:ascii="Times New Roman" w:hAnsi="Times New Roman" w:eastAsia="仿宋" w:cs="Times New Roman"/>
          <w:sz w:val="32"/>
          <w:szCs w:val="32"/>
          <w:lang w:eastAsia="zh-CN"/>
        </w:rPr>
        <w:t>、</w:t>
      </w:r>
      <w:r>
        <w:rPr>
          <w:rFonts w:hint="default" w:ascii="Times New Roman" w:hAnsi="Times New Roman" w:eastAsia="仿宋" w:cs="Times New Roman"/>
          <w:sz w:val="32"/>
          <w:szCs w:val="32"/>
        </w:rPr>
        <w:t>市</w:t>
      </w:r>
      <w:r>
        <w:rPr>
          <w:rFonts w:hint="eastAsia" w:ascii="Times New Roman" w:hAnsi="Times New Roman" w:eastAsia="仿宋" w:cs="Times New Roman"/>
          <w:sz w:val="32"/>
          <w:szCs w:val="32"/>
          <w:lang w:eastAsia="zh-CN"/>
        </w:rPr>
        <w:t>、</w:t>
      </w:r>
      <w:r>
        <w:rPr>
          <w:rFonts w:hint="default" w:ascii="Times New Roman" w:hAnsi="Times New Roman" w:eastAsia="仿宋" w:cs="Times New Roman"/>
          <w:sz w:val="32"/>
          <w:szCs w:val="32"/>
          <w:lang w:eastAsia="zh-CN"/>
        </w:rPr>
        <w:t>县</w:t>
      </w:r>
      <w:r>
        <w:rPr>
          <w:rFonts w:hint="default" w:ascii="Times New Roman" w:hAnsi="Times New Roman" w:eastAsia="仿宋" w:cs="Times New Roman"/>
          <w:sz w:val="32"/>
          <w:szCs w:val="32"/>
        </w:rPr>
        <w:t>相关概预算文件的要求；</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20" w:firstLineChars="200"/>
        <w:textAlignment w:val="auto"/>
        <w:rPr>
          <w:rFonts w:ascii="仿宋" w:hAnsi="仿宋" w:eastAsia="仿宋" w:cs="仿宋"/>
          <w:b w:val="0"/>
          <w:bCs w:val="0"/>
          <w:color w:val="000000"/>
          <w:sz w:val="31"/>
          <w:szCs w:val="31"/>
        </w:rPr>
      </w:pPr>
      <w:r>
        <w:rPr>
          <w:rFonts w:hint="eastAsia" w:ascii="仿宋" w:hAnsi="仿宋" w:eastAsia="仿宋" w:cs="仿宋"/>
          <w:b w:val="0"/>
          <w:bCs w:val="0"/>
          <w:color w:val="000000"/>
          <w:sz w:val="31"/>
          <w:szCs w:val="31"/>
          <w:lang w:val="en-US" w:eastAsia="zh-CN"/>
        </w:rPr>
        <w:t>2、</w:t>
      </w:r>
      <w:r>
        <w:rPr>
          <w:rFonts w:ascii="仿宋" w:hAnsi="仿宋" w:eastAsia="仿宋" w:cs="仿宋"/>
          <w:b w:val="0"/>
          <w:bCs w:val="0"/>
          <w:color w:val="000000"/>
          <w:sz w:val="31"/>
          <w:szCs w:val="31"/>
        </w:rPr>
        <w:t>为便于现场踏勘，保证项目评审的时效性，方便双方及时进行沟通，报名机构需在</w:t>
      </w:r>
      <w:r>
        <w:rPr>
          <w:rFonts w:hint="eastAsia" w:ascii="仿宋" w:hAnsi="仿宋" w:eastAsia="仿宋" w:cs="仿宋"/>
          <w:b w:val="0"/>
          <w:bCs w:val="0"/>
          <w:color w:val="000000"/>
          <w:sz w:val="31"/>
          <w:szCs w:val="31"/>
          <w:lang w:eastAsia="zh-CN"/>
        </w:rPr>
        <w:t>新化县城</w:t>
      </w:r>
      <w:r>
        <w:rPr>
          <w:rFonts w:ascii="仿宋" w:hAnsi="仿宋" w:eastAsia="仿宋" w:cs="仿宋"/>
          <w:b w:val="0"/>
          <w:bCs w:val="0"/>
          <w:color w:val="000000"/>
          <w:sz w:val="31"/>
          <w:szCs w:val="31"/>
        </w:rPr>
        <w:t>区</w:t>
      </w:r>
      <w:r>
        <w:rPr>
          <w:rFonts w:hint="eastAsia" w:ascii="仿宋" w:hAnsi="仿宋" w:eastAsia="仿宋" w:cs="仿宋"/>
          <w:b w:val="0"/>
          <w:bCs w:val="0"/>
          <w:color w:val="000000"/>
          <w:sz w:val="31"/>
          <w:szCs w:val="31"/>
          <w:lang w:eastAsia="zh-CN"/>
        </w:rPr>
        <w:t>范围内</w:t>
      </w:r>
      <w:r>
        <w:rPr>
          <w:rFonts w:ascii="仿宋" w:hAnsi="仿宋" w:eastAsia="仿宋" w:cs="仿宋"/>
          <w:b w:val="0"/>
          <w:bCs w:val="0"/>
          <w:color w:val="000000"/>
          <w:sz w:val="31"/>
          <w:szCs w:val="31"/>
        </w:rPr>
        <w:t>设有办公场所</w:t>
      </w:r>
      <w:r>
        <w:rPr>
          <w:rFonts w:hint="eastAsia" w:ascii="仿宋" w:hAnsi="仿宋" w:eastAsia="仿宋" w:cs="仿宋"/>
          <w:b w:val="0"/>
          <w:bCs w:val="0"/>
          <w:color w:val="000000"/>
          <w:sz w:val="31"/>
          <w:szCs w:val="31"/>
          <w:lang w:eastAsia="zh-CN"/>
        </w:rPr>
        <w:t>或</w:t>
      </w:r>
      <w:r>
        <w:rPr>
          <w:rFonts w:ascii="仿宋" w:hAnsi="仿宋" w:eastAsia="仿宋" w:cs="仿宋"/>
          <w:b w:val="0"/>
          <w:bCs w:val="0"/>
          <w:color w:val="000000"/>
          <w:sz w:val="31"/>
          <w:szCs w:val="31"/>
        </w:rPr>
        <w:t>分支机构（提供分支机构营业执照）及专业技术人员</w:t>
      </w:r>
      <w:r>
        <w:rPr>
          <w:rFonts w:hint="eastAsia" w:ascii="仿宋" w:hAnsi="仿宋" w:eastAsia="仿宋" w:cs="仿宋"/>
          <w:b w:val="0"/>
          <w:bCs w:val="0"/>
          <w:color w:val="000000"/>
          <w:sz w:val="31"/>
          <w:szCs w:val="31"/>
          <w:lang w:eastAsia="zh-CN"/>
        </w:rPr>
        <w:t>；</w:t>
      </w:r>
      <w:r>
        <w:rPr>
          <w:rFonts w:ascii="仿宋" w:hAnsi="仿宋" w:eastAsia="仿宋" w:cs="仿宋"/>
          <w:b w:val="0"/>
          <w:bCs w:val="0"/>
          <w:color w:val="000000"/>
          <w:sz w:val="31"/>
          <w:szCs w:val="31"/>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20" w:firstLineChars="200"/>
        <w:textAlignment w:val="auto"/>
        <w:rPr>
          <w:rFonts w:ascii="仿宋" w:hAnsi="仿宋" w:eastAsia="仿宋" w:cs="仿宋"/>
          <w:b w:val="0"/>
          <w:bCs w:val="0"/>
          <w:color w:val="000000"/>
          <w:sz w:val="31"/>
          <w:szCs w:val="31"/>
        </w:rPr>
      </w:pPr>
      <w:r>
        <w:rPr>
          <w:rFonts w:hint="eastAsia" w:ascii="仿宋" w:hAnsi="仿宋" w:eastAsia="仿宋" w:cs="仿宋"/>
          <w:b w:val="0"/>
          <w:bCs w:val="0"/>
          <w:color w:val="000000"/>
          <w:sz w:val="31"/>
          <w:szCs w:val="31"/>
          <w:lang w:val="en-US" w:eastAsia="zh-CN"/>
        </w:rPr>
        <w:t>3、</w:t>
      </w:r>
      <w:r>
        <w:rPr>
          <w:rFonts w:ascii="仿宋" w:hAnsi="仿宋" w:eastAsia="仿宋" w:cs="仿宋"/>
          <w:b w:val="0"/>
          <w:bCs w:val="0"/>
          <w:color w:val="000000"/>
          <w:sz w:val="31"/>
          <w:szCs w:val="31"/>
        </w:rPr>
        <w:t xml:space="preserve">报名机构应成立不少于 </w:t>
      </w:r>
      <w:r>
        <w:rPr>
          <w:rFonts w:hint="eastAsia" w:ascii="仿宋" w:hAnsi="仿宋" w:eastAsia="仿宋" w:cs="仿宋"/>
          <w:b w:val="0"/>
          <w:bCs w:val="0"/>
          <w:color w:val="000000"/>
          <w:sz w:val="31"/>
          <w:szCs w:val="31"/>
          <w:lang w:val="en-US" w:eastAsia="zh-CN"/>
        </w:rPr>
        <w:t>3</w:t>
      </w:r>
      <w:r>
        <w:rPr>
          <w:rFonts w:ascii="仿宋" w:hAnsi="仿宋" w:eastAsia="仿宋" w:cs="仿宋"/>
          <w:b w:val="0"/>
          <w:bCs w:val="0"/>
          <w:color w:val="000000"/>
          <w:sz w:val="31"/>
          <w:szCs w:val="31"/>
        </w:rPr>
        <w:t>人的项目评审工作组，评审工作组成员</w:t>
      </w:r>
      <w:r>
        <w:rPr>
          <w:rFonts w:hint="eastAsia" w:ascii="仿宋" w:hAnsi="仿宋" w:eastAsia="仿宋" w:cs="仿宋"/>
          <w:b w:val="0"/>
          <w:bCs w:val="0"/>
          <w:color w:val="000000"/>
          <w:sz w:val="31"/>
          <w:szCs w:val="31"/>
          <w:lang w:eastAsia="zh-CN"/>
        </w:rPr>
        <w:t>必须是造价师，</w:t>
      </w:r>
      <w:r>
        <w:rPr>
          <w:rFonts w:ascii="仿宋" w:hAnsi="仿宋" w:eastAsia="仿宋" w:cs="仿宋"/>
          <w:b w:val="0"/>
          <w:bCs w:val="0"/>
          <w:color w:val="000000"/>
          <w:sz w:val="31"/>
          <w:szCs w:val="31"/>
        </w:rPr>
        <w:t>从业经验均要求不少于 3 年（相应职称或执业资格取得时间不少于 3 年，提供最近半年社保供查），</w:t>
      </w:r>
      <w:r>
        <w:rPr>
          <w:rFonts w:hint="eastAsia" w:ascii="仿宋" w:hAnsi="仿宋" w:eastAsia="仿宋" w:cs="仿宋"/>
          <w:b w:val="0"/>
          <w:bCs w:val="0"/>
          <w:color w:val="000000"/>
          <w:sz w:val="31"/>
          <w:szCs w:val="31"/>
          <w:lang w:eastAsia="zh-CN"/>
        </w:rPr>
        <w:t>由一名</w:t>
      </w:r>
      <w:r>
        <w:rPr>
          <w:rFonts w:ascii="仿宋" w:hAnsi="仿宋" w:eastAsia="仿宋" w:cs="仿宋"/>
          <w:b w:val="0"/>
          <w:bCs w:val="0"/>
          <w:color w:val="000000"/>
          <w:sz w:val="31"/>
          <w:szCs w:val="31"/>
        </w:rPr>
        <w:t>一级注册造价师</w:t>
      </w:r>
      <w:r>
        <w:rPr>
          <w:rFonts w:hint="eastAsia" w:ascii="仿宋" w:hAnsi="仿宋" w:eastAsia="仿宋" w:cs="仿宋"/>
          <w:b w:val="0"/>
          <w:bCs w:val="0"/>
          <w:color w:val="000000"/>
          <w:sz w:val="31"/>
          <w:szCs w:val="31"/>
          <w:lang w:eastAsia="zh-CN"/>
        </w:rPr>
        <w:t>（人证合一）做为项目主审</w:t>
      </w:r>
      <w:r>
        <w:rPr>
          <w:rFonts w:ascii="仿宋" w:hAnsi="仿宋" w:eastAsia="仿宋" w:cs="仿宋"/>
          <w:b w:val="0"/>
          <w:bCs w:val="0"/>
          <w:color w:val="000000"/>
          <w:sz w:val="31"/>
          <w:szCs w:val="31"/>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20" w:firstLineChars="200"/>
        <w:textAlignment w:val="auto"/>
        <w:rPr>
          <w:rFonts w:ascii="黑体" w:hAnsi="宋体" w:eastAsia="黑体" w:cs="黑体"/>
          <w:b w:val="0"/>
          <w:bCs w:val="0"/>
          <w:color w:val="000000"/>
          <w:sz w:val="31"/>
          <w:szCs w:val="31"/>
        </w:rPr>
      </w:pPr>
      <w:r>
        <w:rPr>
          <w:rFonts w:hint="eastAsia" w:ascii="方正黑体简体" w:hAnsi="方正黑体简体" w:eastAsia="方正黑体简体" w:cs="方正黑体简体"/>
          <w:b w:val="0"/>
          <w:bCs w:val="0"/>
          <w:color w:val="000000"/>
          <w:sz w:val="31"/>
          <w:szCs w:val="31"/>
          <w:lang w:eastAsia="zh-CN"/>
        </w:rPr>
        <w:t>二、评审要求</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20" w:firstLineChars="200"/>
        <w:textAlignment w:val="auto"/>
        <w:rPr>
          <w:rFonts w:hint="eastAsia" w:ascii="仿宋" w:hAnsi="仿宋" w:eastAsia="仿宋" w:cs="仿宋"/>
          <w:b w:val="0"/>
          <w:bCs w:val="0"/>
          <w:color w:val="000000"/>
          <w:sz w:val="31"/>
          <w:szCs w:val="31"/>
        </w:rPr>
      </w:pPr>
      <w:r>
        <w:rPr>
          <w:rFonts w:hint="eastAsia" w:ascii="仿宋" w:hAnsi="仿宋" w:eastAsia="仿宋" w:cs="仿宋"/>
          <w:b w:val="0"/>
          <w:bCs w:val="0"/>
          <w:color w:val="000000"/>
          <w:sz w:val="31"/>
          <w:szCs w:val="31"/>
          <w:lang w:val="en-US" w:eastAsia="zh-CN"/>
        </w:rPr>
        <w:t>1、</w:t>
      </w:r>
      <w:r>
        <w:rPr>
          <w:rFonts w:hint="eastAsia" w:ascii="仿宋" w:hAnsi="仿宋" w:eastAsia="仿宋" w:cs="仿宋"/>
          <w:b w:val="0"/>
          <w:bCs w:val="0"/>
          <w:color w:val="000000"/>
          <w:sz w:val="31"/>
          <w:szCs w:val="31"/>
        </w:rPr>
        <w:t>中选机构后期根据</w:t>
      </w:r>
      <w:r>
        <w:rPr>
          <w:rFonts w:hint="eastAsia" w:ascii="仿宋" w:hAnsi="仿宋" w:eastAsia="仿宋" w:cs="仿宋"/>
          <w:b w:val="0"/>
          <w:bCs w:val="0"/>
          <w:color w:val="000000"/>
          <w:sz w:val="31"/>
          <w:szCs w:val="31"/>
          <w:lang w:eastAsia="zh-CN"/>
        </w:rPr>
        <w:t>具体项目与新化县政府投资评审中心</w:t>
      </w:r>
      <w:r>
        <w:rPr>
          <w:rFonts w:hint="eastAsia" w:ascii="仿宋" w:hAnsi="仿宋" w:eastAsia="仿宋" w:cs="仿宋"/>
          <w:b w:val="0"/>
          <w:bCs w:val="0"/>
          <w:color w:val="000000"/>
          <w:sz w:val="31"/>
          <w:szCs w:val="31"/>
        </w:rPr>
        <w:t>签订概算评审服务合同</w:t>
      </w:r>
      <w:r>
        <w:rPr>
          <w:rFonts w:hint="eastAsia" w:ascii="仿宋" w:hAnsi="仿宋" w:eastAsia="仿宋" w:cs="仿宋"/>
          <w:b w:val="0"/>
          <w:bCs w:val="0"/>
          <w:color w:val="000000"/>
          <w:sz w:val="31"/>
          <w:szCs w:val="31"/>
          <w:lang w:eastAsia="zh-CN"/>
        </w:rPr>
        <w:t>，</w:t>
      </w:r>
      <w:r>
        <w:rPr>
          <w:rFonts w:hint="eastAsia" w:ascii="仿宋" w:hAnsi="仿宋" w:eastAsia="仿宋" w:cs="仿宋"/>
          <w:b w:val="0"/>
          <w:bCs w:val="0"/>
          <w:color w:val="000000"/>
          <w:sz w:val="31"/>
          <w:szCs w:val="31"/>
        </w:rPr>
        <w:t>评审费用以项目概算金额为基数（不含土地及征拆费用</w:t>
      </w:r>
      <w:r>
        <w:rPr>
          <w:rFonts w:hint="eastAsia" w:ascii="仿宋" w:hAnsi="仿宋" w:eastAsia="仿宋" w:cs="仿宋"/>
          <w:b w:val="0"/>
          <w:bCs w:val="0"/>
          <w:color w:val="000000"/>
          <w:sz w:val="31"/>
          <w:szCs w:val="31"/>
          <w:lang w:eastAsia="zh-CN"/>
        </w:rPr>
        <w:t>、建设期利息</w:t>
      </w:r>
      <w:r>
        <w:rPr>
          <w:rFonts w:hint="eastAsia" w:ascii="仿宋" w:hAnsi="仿宋" w:eastAsia="仿宋" w:cs="仿宋"/>
          <w:b w:val="0"/>
          <w:bCs w:val="0"/>
          <w:color w:val="000000"/>
          <w:sz w:val="31"/>
          <w:szCs w:val="31"/>
        </w:rPr>
        <w:t>），按湘建价协〔2016〕25 号文计算，再以中选机构自愿下浮率进行优惠后为准。</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20" w:firstLineChars="200"/>
        <w:textAlignment w:val="auto"/>
        <w:rPr>
          <w:rFonts w:hint="eastAsia" w:ascii="仿宋" w:hAnsi="仿宋" w:eastAsia="仿宋" w:cs="仿宋"/>
          <w:b w:val="0"/>
          <w:bCs w:val="0"/>
          <w:color w:val="000000"/>
          <w:sz w:val="31"/>
          <w:szCs w:val="31"/>
        </w:rPr>
      </w:pPr>
      <w:r>
        <w:rPr>
          <w:rFonts w:hint="eastAsia" w:ascii="仿宋" w:hAnsi="仿宋" w:eastAsia="仿宋" w:cs="仿宋"/>
          <w:b w:val="0"/>
          <w:bCs w:val="0"/>
          <w:color w:val="000000"/>
          <w:sz w:val="31"/>
          <w:szCs w:val="31"/>
          <w:lang w:val="en-US" w:eastAsia="zh-CN"/>
        </w:rPr>
        <w:t>2、</w:t>
      </w:r>
      <w:r>
        <w:rPr>
          <w:rFonts w:hint="eastAsia" w:ascii="仿宋" w:hAnsi="仿宋" w:eastAsia="仿宋" w:cs="仿宋"/>
          <w:b w:val="0"/>
          <w:bCs w:val="0"/>
          <w:color w:val="000000"/>
          <w:sz w:val="31"/>
          <w:szCs w:val="31"/>
        </w:rPr>
        <w:t xml:space="preserve">报名机构中标后应立即响应，根据我单位要求不定期召开评审调度会或现场踏勘，在项目现场踏勘、对审等过程中发现中选机构开展实际工作的注册造价工程师及造价人员与报名中列明不符的，我单位将重新选择中介机构，并将其列入规避名录。 </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20" w:firstLineChars="200"/>
        <w:textAlignment w:val="auto"/>
        <w:rPr>
          <w:rFonts w:hint="eastAsia" w:ascii="仿宋" w:hAnsi="仿宋" w:eastAsia="仿宋" w:cs="仿宋"/>
          <w:b w:val="0"/>
          <w:bCs w:val="0"/>
          <w:color w:val="000000"/>
          <w:sz w:val="31"/>
          <w:szCs w:val="31"/>
        </w:rPr>
      </w:pPr>
      <w:r>
        <w:rPr>
          <w:rFonts w:hint="eastAsia" w:ascii="仿宋" w:hAnsi="仿宋" w:eastAsia="仿宋" w:cs="仿宋"/>
          <w:b w:val="0"/>
          <w:bCs w:val="0"/>
          <w:color w:val="000000"/>
          <w:sz w:val="31"/>
          <w:szCs w:val="31"/>
          <w:lang w:val="en-US" w:eastAsia="zh-CN"/>
        </w:rPr>
        <w:t>3、</w:t>
      </w:r>
      <w:r>
        <w:rPr>
          <w:rFonts w:hint="eastAsia" w:ascii="仿宋" w:hAnsi="仿宋" w:eastAsia="仿宋" w:cs="仿宋"/>
          <w:b w:val="0"/>
          <w:bCs w:val="0"/>
          <w:color w:val="000000"/>
          <w:sz w:val="31"/>
          <w:szCs w:val="31"/>
        </w:rPr>
        <w:t xml:space="preserve">中选机构在项目评审期间，由评审工作组人员全权负责本期间内项目评审的一切工作，中选机构不得随意抽离、替换工作组成员；评审工作组需每日向我方报告项目评审进度。 </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20" w:firstLineChars="200"/>
        <w:textAlignment w:val="auto"/>
        <w:rPr>
          <w:rFonts w:hint="eastAsia" w:ascii="仿宋" w:hAnsi="仿宋" w:eastAsia="仿宋" w:cs="仿宋"/>
          <w:b w:val="0"/>
          <w:bCs w:val="0"/>
          <w:color w:val="000000"/>
          <w:sz w:val="31"/>
          <w:szCs w:val="31"/>
        </w:rPr>
      </w:pPr>
      <w:r>
        <w:rPr>
          <w:rFonts w:hint="eastAsia" w:ascii="仿宋" w:hAnsi="仿宋" w:eastAsia="仿宋" w:cs="仿宋"/>
          <w:b w:val="0"/>
          <w:bCs w:val="0"/>
          <w:color w:val="000000"/>
          <w:sz w:val="31"/>
          <w:szCs w:val="31"/>
          <w:lang w:val="en-US" w:eastAsia="zh-CN"/>
        </w:rPr>
        <w:t>4、</w:t>
      </w:r>
      <w:r>
        <w:rPr>
          <w:rFonts w:hint="eastAsia" w:ascii="仿宋" w:hAnsi="仿宋" w:eastAsia="仿宋" w:cs="仿宋"/>
          <w:b w:val="0"/>
          <w:bCs w:val="0"/>
          <w:color w:val="000000"/>
          <w:sz w:val="31"/>
          <w:szCs w:val="31"/>
        </w:rPr>
        <w:t>我单位将对概算评审结果进行复核，若复核过程中发现</w:t>
      </w:r>
      <w:r>
        <w:rPr>
          <w:rFonts w:ascii="仿宋_GB2312" w:hAnsi="仿宋_GB2312" w:eastAsia="仿宋_GB2312" w:cs="仿宋_GB2312"/>
          <w:b w:val="0"/>
          <w:bCs w:val="0"/>
          <w:color w:val="000000"/>
          <w:sz w:val="31"/>
          <w:szCs w:val="31"/>
        </w:rPr>
        <w:t>中选机构存在较大失误造成不良影响的，</w:t>
      </w:r>
      <w:r>
        <w:rPr>
          <w:rFonts w:hint="eastAsia" w:ascii="仿宋" w:hAnsi="仿宋" w:eastAsia="仿宋" w:cs="仿宋"/>
          <w:b w:val="0"/>
          <w:bCs w:val="0"/>
          <w:color w:val="000000"/>
          <w:sz w:val="31"/>
          <w:szCs w:val="31"/>
        </w:rPr>
        <w:t xml:space="preserve">我单位将重新选择中介机构，并将其列入规避名录。 </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20" w:firstLineChars="200"/>
        <w:textAlignment w:val="auto"/>
        <w:rPr>
          <w:rFonts w:hint="eastAsia" w:ascii="仿宋" w:hAnsi="仿宋" w:eastAsia="仿宋" w:cs="仿宋"/>
          <w:b w:val="0"/>
          <w:bCs w:val="0"/>
          <w:color w:val="000000"/>
          <w:sz w:val="31"/>
          <w:szCs w:val="31"/>
        </w:rPr>
      </w:pPr>
      <w:r>
        <w:rPr>
          <w:rFonts w:hint="eastAsia" w:ascii="仿宋" w:hAnsi="仿宋" w:eastAsia="仿宋" w:cs="仿宋"/>
          <w:b w:val="0"/>
          <w:bCs w:val="0"/>
          <w:color w:val="000000"/>
          <w:sz w:val="31"/>
          <w:szCs w:val="31"/>
          <w:lang w:val="en-US" w:eastAsia="zh-CN"/>
        </w:rPr>
        <w:t>5、</w:t>
      </w:r>
      <w:r>
        <w:rPr>
          <w:rFonts w:hint="eastAsia" w:ascii="仿宋" w:hAnsi="仿宋" w:eastAsia="仿宋" w:cs="仿宋"/>
          <w:b w:val="0"/>
          <w:bCs w:val="0"/>
          <w:color w:val="000000"/>
          <w:sz w:val="31"/>
          <w:szCs w:val="31"/>
        </w:rPr>
        <w:t>中选机构在概算评审服务期内不得再参与我</w:t>
      </w:r>
      <w:r>
        <w:rPr>
          <w:rFonts w:hint="eastAsia" w:ascii="仿宋" w:hAnsi="仿宋" w:eastAsia="仿宋" w:cs="仿宋"/>
          <w:b w:val="0"/>
          <w:bCs w:val="0"/>
          <w:color w:val="000000"/>
          <w:sz w:val="31"/>
          <w:szCs w:val="31"/>
          <w:lang w:eastAsia="zh-CN"/>
        </w:rPr>
        <w:t>县</w:t>
      </w:r>
      <w:r>
        <w:rPr>
          <w:rFonts w:hint="eastAsia" w:ascii="仿宋" w:hAnsi="仿宋" w:eastAsia="仿宋" w:cs="仿宋"/>
          <w:b w:val="0"/>
          <w:bCs w:val="0"/>
          <w:color w:val="000000"/>
          <w:sz w:val="31"/>
          <w:szCs w:val="31"/>
        </w:rPr>
        <w:t>政府投资项目概算编制工作，否则评审报告无效且不支付评审费用，并将其列入规避名录。</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20" w:firstLineChars="200"/>
        <w:textAlignment w:val="auto"/>
        <w:rPr>
          <w:rFonts w:ascii="黑体" w:hAnsi="宋体" w:eastAsia="黑体" w:cs="黑体"/>
          <w:b w:val="0"/>
          <w:bCs w:val="0"/>
          <w:color w:val="000000"/>
          <w:sz w:val="31"/>
          <w:szCs w:val="31"/>
        </w:rPr>
      </w:pPr>
      <w:r>
        <w:rPr>
          <w:rFonts w:hint="eastAsia" w:ascii="方正黑体简体" w:hAnsi="方正黑体简体" w:eastAsia="方正黑体简体" w:cs="方正黑体简体"/>
          <w:b w:val="0"/>
          <w:bCs w:val="0"/>
          <w:color w:val="000000"/>
          <w:sz w:val="31"/>
          <w:szCs w:val="31"/>
          <w:lang w:eastAsia="zh-CN"/>
        </w:rPr>
        <w:t>三、其他说明</w:t>
      </w:r>
      <w:r>
        <w:rPr>
          <w:rFonts w:ascii="黑体" w:hAnsi="宋体" w:eastAsia="黑体" w:cs="黑体"/>
          <w:b w:val="0"/>
          <w:bCs w:val="0"/>
          <w:color w:val="000000"/>
          <w:sz w:val="31"/>
          <w:szCs w:val="31"/>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20" w:firstLineChars="200"/>
        <w:textAlignment w:val="auto"/>
        <w:rPr>
          <w:rFonts w:hint="eastAsia" w:ascii="仿宋" w:hAnsi="仿宋" w:eastAsia="仿宋" w:cs="仿宋"/>
          <w:b w:val="0"/>
          <w:bCs w:val="0"/>
          <w:color w:val="000000"/>
          <w:sz w:val="31"/>
          <w:szCs w:val="31"/>
        </w:rPr>
      </w:pPr>
      <w:r>
        <w:rPr>
          <w:rFonts w:hint="eastAsia" w:ascii="仿宋" w:hAnsi="仿宋" w:eastAsia="仿宋" w:cs="仿宋"/>
          <w:b w:val="0"/>
          <w:bCs w:val="0"/>
          <w:color w:val="000000"/>
          <w:sz w:val="31"/>
          <w:szCs w:val="31"/>
          <w:lang w:val="en-US" w:eastAsia="zh-CN"/>
        </w:rPr>
        <w:t>1、</w:t>
      </w:r>
      <w:r>
        <w:rPr>
          <w:rFonts w:hint="eastAsia" w:ascii="仿宋" w:hAnsi="仿宋" w:eastAsia="仿宋" w:cs="仿宋"/>
          <w:b w:val="0"/>
          <w:bCs w:val="0"/>
          <w:color w:val="000000"/>
          <w:sz w:val="31"/>
          <w:szCs w:val="31"/>
        </w:rPr>
        <w:t>禁止恶性价格竞争，报名机构若因低价中标却不能满足服务需求，我单位将重新选择中介机构，并将其列入规避名录。</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20" w:firstLineChars="200"/>
        <w:textAlignment w:val="auto"/>
        <w:rPr>
          <w:rFonts w:hint="eastAsia" w:ascii="仿宋" w:hAnsi="仿宋" w:eastAsia="仿宋" w:cs="仿宋"/>
          <w:b w:val="0"/>
          <w:bCs w:val="0"/>
          <w:color w:val="000000"/>
          <w:sz w:val="31"/>
          <w:szCs w:val="31"/>
        </w:rPr>
      </w:pPr>
      <w:r>
        <w:rPr>
          <w:rFonts w:hint="eastAsia" w:ascii="仿宋" w:hAnsi="仿宋" w:eastAsia="仿宋" w:cs="仿宋"/>
          <w:b w:val="0"/>
          <w:bCs w:val="0"/>
          <w:color w:val="000000"/>
          <w:sz w:val="31"/>
          <w:szCs w:val="31"/>
        </w:rPr>
        <w:t xml:space="preserve">2、参加竞价的中介机构必须在竞价报名时充分了解掌握项目交易时间，经中介超市抽取中选的报名机构在中选1个小时内必须积极响应回复是否承接本项目，否则视为自动弃权，在后续项目中我单位将直接将其列入规避名录。 </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20" w:firstLineChars="200"/>
        <w:textAlignment w:val="auto"/>
        <w:rPr>
          <w:rFonts w:hint="eastAsia" w:ascii="仿宋" w:hAnsi="仿宋" w:eastAsia="仿宋" w:cs="仿宋"/>
          <w:b w:val="0"/>
          <w:bCs w:val="0"/>
          <w:color w:val="000000"/>
          <w:sz w:val="31"/>
          <w:szCs w:val="31"/>
        </w:rPr>
      </w:pPr>
      <w:r>
        <w:rPr>
          <w:rFonts w:hint="eastAsia" w:ascii="仿宋" w:hAnsi="仿宋" w:eastAsia="仿宋" w:cs="仿宋"/>
          <w:b w:val="0"/>
          <w:bCs w:val="0"/>
          <w:color w:val="000000"/>
          <w:sz w:val="31"/>
          <w:szCs w:val="31"/>
          <w:lang w:val="en-US" w:eastAsia="zh-CN"/>
        </w:rPr>
        <w:t>3、</w:t>
      </w:r>
      <w:r>
        <w:rPr>
          <w:rFonts w:hint="eastAsia" w:ascii="仿宋" w:hAnsi="仿宋" w:eastAsia="仿宋" w:cs="仿宋"/>
          <w:b w:val="0"/>
          <w:bCs w:val="0"/>
          <w:color w:val="000000"/>
          <w:sz w:val="31"/>
          <w:szCs w:val="31"/>
        </w:rPr>
        <w:t xml:space="preserve">参与报价的报名机构应认真研究我方采购的相关要求，因报名机构的原因导致我方采购难以进行的，我单位将拒绝确认并重新选择中介机构，同时将其列入规避名录。 </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20" w:firstLineChars="200"/>
        <w:textAlignment w:val="auto"/>
        <w:rPr>
          <w:rFonts w:hint="eastAsia" w:ascii="仿宋" w:hAnsi="仿宋" w:eastAsia="仿宋" w:cs="仿宋"/>
          <w:b w:val="0"/>
          <w:bCs w:val="0"/>
          <w:color w:val="000000"/>
          <w:sz w:val="31"/>
          <w:szCs w:val="31"/>
        </w:rPr>
      </w:pPr>
      <w:r>
        <w:rPr>
          <w:rFonts w:hint="eastAsia" w:ascii="仿宋" w:hAnsi="仿宋" w:eastAsia="仿宋" w:cs="仿宋"/>
          <w:b w:val="0"/>
          <w:bCs w:val="0"/>
          <w:color w:val="000000"/>
          <w:sz w:val="31"/>
          <w:szCs w:val="31"/>
          <w:lang w:val="en-US" w:eastAsia="zh-CN"/>
        </w:rPr>
        <w:t>4、</w:t>
      </w:r>
      <w:r>
        <w:rPr>
          <w:rFonts w:hint="eastAsia" w:ascii="仿宋" w:hAnsi="仿宋" w:eastAsia="仿宋" w:cs="仿宋"/>
          <w:b w:val="0"/>
          <w:bCs w:val="0"/>
          <w:color w:val="000000"/>
          <w:sz w:val="31"/>
          <w:szCs w:val="31"/>
        </w:rPr>
        <w:t>因中选机构违反有关规定，故意或重大过失造成所评审的最终工程造价成果文件严重错误，致使采购人遭受损失的，采购人不予支付任何费用，咨询机构应依法承担相应责任并</w:t>
      </w:r>
      <w:bookmarkStart w:id="0" w:name="_GoBack"/>
      <w:bookmarkEnd w:id="0"/>
      <w:r>
        <w:rPr>
          <w:rFonts w:hint="eastAsia" w:ascii="仿宋" w:hAnsi="仿宋" w:eastAsia="仿宋" w:cs="仿宋"/>
          <w:b w:val="0"/>
          <w:bCs w:val="0"/>
          <w:color w:val="000000"/>
          <w:sz w:val="31"/>
          <w:szCs w:val="31"/>
        </w:rPr>
        <w:t xml:space="preserve">赔偿相应损失。 </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20" w:firstLineChars="200"/>
        <w:textAlignment w:val="auto"/>
      </w:pPr>
      <w:r>
        <w:rPr>
          <w:rFonts w:hint="eastAsia" w:ascii="仿宋" w:hAnsi="仿宋" w:eastAsia="仿宋" w:cs="仿宋"/>
          <w:b w:val="0"/>
          <w:bCs w:val="0"/>
          <w:color w:val="000000"/>
          <w:sz w:val="31"/>
          <w:szCs w:val="31"/>
        </w:rPr>
        <w:t>5、上述相关要求最终解释权归我方所有。</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大标宋简体">
    <w:panose1 w:val="02010601030101010101"/>
    <w:charset w:val="86"/>
    <w:family w:val="auto"/>
    <w:pitch w:val="default"/>
    <w:sig w:usb0="00000001" w:usb1="080E0000" w:usb2="00000000" w:usb3="00000000" w:csb0="00040000" w:csb1="00000000"/>
  </w:font>
  <w:font w:name="方正黑体简体">
    <w:panose1 w:val="02010601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NlZWM1MTEyMzM2ZDUzNGViZGQxMjgzNzE0ODI3ZmMifQ=="/>
  </w:docVars>
  <w:rsids>
    <w:rsidRoot w:val="52F4059A"/>
    <w:rsid w:val="31E0281A"/>
    <w:rsid w:val="3AB47A69"/>
    <w:rsid w:val="52F4059A"/>
    <w:rsid w:val="55B5217D"/>
    <w:rsid w:val="67C409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autoRedefin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403</TotalTime>
  <ScaleCrop>false</ScaleCrop>
  <LinksUpToDate>false</LinksUpToDate>
  <CharactersWithSpaces>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2024-03-25T01:10:00Z</dcterms:created>
  <dc:creator>五月柠檬</dc:creator>
  <cp:lastModifiedBy>五月柠檬</cp:lastModifiedBy>
  <cp:lastPrinted>2024-03-28T01:31:27Z</cp:lastPrinted>
  <dcterms:modified xsi:type="dcterms:W3CDTF">2024-03-28T01:33:24Z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E67CC43094F44458B594DE3B84C1C937_11</vt:lpwstr>
  </property>
</Properties>
</file>