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EA318C">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CESI仿宋-GB2312" w:hAnsi="CESI仿宋-GB2312" w:eastAsia="CESI仿宋-GB2312" w:cs="CESI仿宋-GB2312"/>
          <w:b/>
          <w:bCs/>
          <w:sz w:val="44"/>
          <w:szCs w:val="44"/>
          <w:lang w:eastAsia="zh-CN"/>
        </w:rPr>
      </w:pPr>
      <w:r>
        <w:rPr>
          <w:rFonts w:hint="eastAsia" w:ascii="CESI仿宋-GB2312" w:hAnsi="CESI仿宋-GB2312" w:eastAsia="CESI仿宋-GB2312" w:cs="CESI仿宋-GB2312"/>
          <w:b/>
          <w:bCs/>
          <w:sz w:val="44"/>
          <w:szCs w:val="44"/>
          <w:lang w:eastAsia="zh-CN"/>
        </w:rPr>
        <w:t>中介服务采购说明</w:t>
      </w:r>
    </w:p>
    <w:p w14:paraId="3BAF27FE">
      <w:pPr>
        <w:keepNext w:val="0"/>
        <w:keepLines w:val="0"/>
        <w:pageBreakBefore w:val="0"/>
        <w:widowControl w:val="0"/>
        <w:numPr>
          <w:ilvl w:val="0"/>
          <w:numId w:val="1"/>
        </w:numPr>
        <w:kinsoku/>
        <w:wordWrap/>
        <w:overflowPunct/>
        <w:topLinePunct w:val="0"/>
        <w:autoSpaceDE/>
        <w:autoSpaceDN/>
        <w:bidi w:val="0"/>
        <w:adjustRightInd/>
        <w:snapToGrid/>
        <w:spacing w:line="600" w:lineRule="exact"/>
        <w:textAlignment w:val="auto"/>
        <w:rPr>
          <w:rFonts w:hint="eastAsia" w:ascii="CESI仿宋-GB2312" w:hAnsi="CESI仿宋-GB2312" w:eastAsia="CESI仿宋-GB2312" w:cs="CESI仿宋-GB2312"/>
          <w:b/>
          <w:bCs/>
          <w:sz w:val="32"/>
          <w:szCs w:val="32"/>
          <w:lang w:eastAsia="zh-CN"/>
        </w:rPr>
      </w:pPr>
      <w:r>
        <w:rPr>
          <w:rFonts w:hint="eastAsia" w:ascii="CESI黑体-GB2312" w:hAnsi="CESI黑体-GB2312" w:eastAsia="CESI黑体-GB2312" w:cs="CESI黑体-GB2312"/>
          <w:b w:val="0"/>
          <w:bCs w:val="0"/>
          <w:sz w:val="32"/>
          <w:szCs w:val="32"/>
        </w:rPr>
        <w:t>委托项目基本情况、服务内容、服务时限、资金来</w:t>
      </w:r>
      <w:r>
        <w:rPr>
          <w:rFonts w:hint="eastAsia" w:ascii="CESI黑体-GB2312" w:hAnsi="CESI黑体-GB2312" w:eastAsia="CESI黑体-GB2312" w:cs="CESI黑体-GB2312"/>
          <w:b w:val="0"/>
          <w:bCs w:val="0"/>
          <w:sz w:val="32"/>
          <w:szCs w:val="32"/>
          <w:lang w:eastAsia="zh-CN"/>
        </w:rPr>
        <w:t>源。</w:t>
      </w:r>
    </w:p>
    <w:p w14:paraId="5BFA3BD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default" w:ascii="CESI仿宋-GB2312" w:hAnsi="CESI仿宋-GB2312" w:eastAsia="CESI仿宋-GB2312" w:cs="CESI仿宋-GB2312"/>
          <w:b w:val="0"/>
          <w:bCs w:val="0"/>
          <w:sz w:val="32"/>
          <w:szCs w:val="32"/>
          <w:lang w:val="en-US" w:eastAsia="zh-CN"/>
        </w:rPr>
      </w:pPr>
      <w:r>
        <w:rPr>
          <w:rFonts w:hint="eastAsia" w:ascii="CESI仿宋-GB2312" w:hAnsi="CESI仿宋-GB2312" w:eastAsia="CESI仿宋-GB2312" w:cs="CESI仿宋-GB2312"/>
          <w:b w:val="0"/>
          <w:bCs w:val="0"/>
          <w:sz w:val="32"/>
          <w:szCs w:val="32"/>
          <w:lang w:val="en-US" w:eastAsia="zh-CN"/>
        </w:rPr>
        <w:t>服务内容为沅陵县王家岭村农贸市场至王家组公路监理服务，包含路基、路面、防护、安防等工程；该项目为四级公路全长1.8公里，总投资额145.53万元。</w:t>
      </w:r>
    </w:p>
    <w:p w14:paraId="0DD2381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b w:val="0"/>
          <w:bCs w:val="0"/>
          <w:sz w:val="32"/>
          <w:szCs w:val="32"/>
          <w:lang w:val="en-US" w:eastAsia="zh-CN"/>
        </w:rPr>
      </w:pPr>
      <w:r>
        <w:rPr>
          <w:rFonts w:hint="eastAsia" w:ascii="CESI仿宋-GB2312" w:hAnsi="CESI仿宋-GB2312" w:eastAsia="CESI仿宋-GB2312" w:cs="CESI仿宋-GB2312"/>
          <w:b w:val="0"/>
          <w:bCs w:val="0"/>
          <w:sz w:val="32"/>
          <w:szCs w:val="32"/>
          <w:lang w:val="en-US" w:eastAsia="zh-CN"/>
        </w:rPr>
        <w:t>根据湘价服[2007]76号、湘价服[2012]171号及当地实际情况确定本次价格区间（1.8万元至4.1万元）；中介机构在中选后3个工作日内签订服务合同，服务期至工程竣工验收。</w:t>
      </w:r>
    </w:p>
    <w:p w14:paraId="369681E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b w:val="0"/>
          <w:bCs w:val="0"/>
          <w:sz w:val="32"/>
          <w:szCs w:val="32"/>
          <w:lang w:val="en-US" w:eastAsia="zh-CN"/>
        </w:rPr>
      </w:pPr>
      <w:r>
        <w:rPr>
          <w:rFonts w:hint="eastAsia" w:ascii="CESI仿宋-GB2312" w:hAnsi="CESI仿宋-GB2312" w:eastAsia="CESI仿宋-GB2312" w:cs="CESI仿宋-GB2312"/>
          <w:b w:val="0"/>
          <w:bCs w:val="0"/>
          <w:sz w:val="32"/>
          <w:szCs w:val="32"/>
          <w:lang w:val="en-US" w:eastAsia="zh-CN"/>
        </w:rPr>
        <w:t>资金来源:财政资金。</w:t>
      </w:r>
    </w:p>
    <w:p w14:paraId="0F4E8414">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0" w:firstLineChars="0"/>
        <w:textAlignment w:val="auto"/>
        <w:rPr>
          <w:rFonts w:hint="eastAsia" w:ascii="CESI黑体-GB2312" w:hAnsi="CESI黑体-GB2312" w:eastAsia="CESI黑体-GB2312" w:cs="CESI黑体-GB2312"/>
          <w:sz w:val="32"/>
          <w:szCs w:val="32"/>
        </w:rPr>
      </w:pPr>
      <w:r>
        <w:rPr>
          <w:rFonts w:hint="eastAsia" w:ascii="CESI黑体-GB2312" w:hAnsi="CESI黑体-GB2312" w:eastAsia="CESI黑体-GB2312" w:cs="CESI黑体-GB2312"/>
          <w:sz w:val="32"/>
          <w:szCs w:val="32"/>
        </w:rPr>
        <w:t>中介服务机构资质(资格)和法定的执业(职业)人员要求</w:t>
      </w:r>
    </w:p>
    <w:p w14:paraId="49469CC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eastAsia" w:ascii="CESI仿宋-GB2312" w:hAnsi="CESI仿宋-GB2312" w:eastAsia="CESI仿宋-GB2312" w:cs="CESI仿宋-GB2312"/>
          <w:sz w:val="32"/>
          <w:szCs w:val="32"/>
          <w:lang w:eastAsia="zh-CN"/>
        </w:rPr>
      </w:pPr>
      <w:r>
        <w:rPr>
          <w:rFonts w:hint="eastAsia" w:ascii="CESI仿宋-GB2312" w:hAnsi="CESI仿宋-GB2312" w:eastAsia="CESI仿宋-GB2312" w:cs="CESI仿宋-GB2312"/>
          <w:sz w:val="32"/>
          <w:szCs w:val="32"/>
        </w:rPr>
        <w:t>1、</w:t>
      </w:r>
      <w:r>
        <w:rPr>
          <w:rFonts w:hint="eastAsia" w:ascii="CESI仿宋-GB2312" w:hAnsi="CESI仿宋-GB2312" w:eastAsia="CESI仿宋-GB2312" w:cs="CESI仿宋-GB2312"/>
          <w:sz w:val="32"/>
          <w:szCs w:val="32"/>
          <w:lang w:eastAsia="zh-CN"/>
        </w:rPr>
        <w:t>中介服务机构</w:t>
      </w:r>
      <w:r>
        <w:rPr>
          <w:rFonts w:hint="eastAsia" w:ascii="CESI仿宋-GB2312" w:hAnsi="CESI仿宋-GB2312" w:eastAsia="CESI仿宋-GB2312" w:cs="CESI仿宋-GB2312"/>
          <w:sz w:val="32"/>
          <w:szCs w:val="32"/>
        </w:rPr>
        <w:t>资质必须符合</w:t>
      </w:r>
      <w:r>
        <w:rPr>
          <w:rFonts w:hint="eastAsia" w:ascii="CESI仿宋-GB2312" w:hAnsi="CESI仿宋-GB2312" w:eastAsia="CESI仿宋-GB2312" w:cs="CESI仿宋-GB2312"/>
          <w:sz w:val="32"/>
          <w:szCs w:val="32"/>
          <w:lang w:eastAsia="zh-CN"/>
        </w:rPr>
        <w:t>本项目需要的资质要求；</w:t>
      </w:r>
    </w:p>
    <w:p w14:paraId="109808C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eastAsia" w:ascii="CESI仿宋-GB2312" w:hAnsi="CESI仿宋-GB2312" w:eastAsia="CESI仿宋-GB2312" w:cs="CESI仿宋-GB2312"/>
          <w:sz w:val="32"/>
          <w:szCs w:val="32"/>
          <w:lang w:eastAsia="zh-CN"/>
        </w:rPr>
      </w:pPr>
      <w:r>
        <w:rPr>
          <w:rFonts w:hint="eastAsia" w:ascii="CESI仿宋-GB2312" w:hAnsi="CESI仿宋-GB2312" w:eastAsia="CESI仿宋-GB2312" w:cs="CESI仿宋-GB2312"/>
          <w:sz w:val="32"/>
          <w:szCs w:val="32"/>
        </w:rPr>
        <w:t>2、</w:t>
      </w:r>
      <w:r>
        <w:rPr>
          <w:rFonts w:hint="eastAsia" w:ascii="CESI仿宋-GB2312" w:hAnsi="CESI仿宋-GB2312" w:eastAsia="CESI仿宋-GB2312" w:cs="CESI仿宋-GB2312"/>
          <w:sz w:val="32"/>
          <w:szCs w:val="32"/>
          <w:lang w:eastAsia="zh-CN"/>
        </w:rPr>
        <w:t>本项目需配备完成项目必须的监理人员，</w:t>
      </w:r>
      <w:r>
        <w:rPr>
          <w:rFonts w:hint="eastAsia" w:ascii="CESI仿宋-GB2312" w:hAnsi="CESI仿宋-GB2312" w:eastAsia="CESI仿宋-GB2312" w:cs="CESI仿宋-GB2312"/>
          <w:sz w:val="32"/>
          <w:szCs w:val="32"/>
        </w:rPr>
        <w:t>且均为公司正式员工</w:t>
      </w:r>
      <w:r>
        <w:rPr>
          <w:rFonts w:hint="eastAsia" w:ascii="CESI仿宋-GB2312" w:hAnsi="CESI仿宋-GB2312" w:eastAsia="CESI仿宋-GB2312" w:cs="CESI仿宋-GB2312"/>
          <w:sz w:val="32"/>
          <w:szCs w:val="32"/>
          <w:lang w:eastAsia="zh-CN"/>
        </w:rPr>
        <w:t>，并</w:t>
      </w:r>
      <w:bookmarkStart w:id="0" w:name="_GoBack"/>
      <w:bookmarkEnd w:id="0"/>
      <w:r>
        <w:rPr>
          <w:rFonts w:hint="eastAsia" w:ascii="CESI仿宋-GB2312" w:hAnsi="CESI仿宋-GB2312" w:eastAsia="CESI仿宋-GB2312" w:cs="CESI仿宋-GB2312"/>
          <w:sz w:val="32"/>
          <w:szCs w:val="32"/>
          <w:lang w:eastAsia="zh-CN"/>
        </w:rPr>
        <w:t>按行业规定进行现场服务；</w:t>
      </w:r>
    </w:p>
    <w:p w14:paraId="619B6B9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3、</w:t>
      </w:r>
      <w:r>
        <w:rPr>
          <w:rFonts w:hint="eastAsia" w:ascii="CESI仿宋-GB2312" w:hAnsi="CESI仿宋-GB2312" w:eastAsia="CESI仿宋-GB2312" w:cs="CESI仿宋-GB2312"/>
          <w:sz w:val="32"/>
          <w:szCs w:val="32"/>
          <w:lang w:eastAsia="zh-CN"/>
        </w:rPr>
        <w:t>中介服务机构</w:t>
      </w:r>
      <w:r>
        <w:rPr>
          <w:rFonts w:hint="eastAsia" w:ascii="CESI仿宋-GB2312" w:hAnsi="CESI仿宋-GB2312" w:eastAsia="CESI仿宋-GB2312" w:cs="CESI仿宋-GB2312"/>
          <w:sz w:val="32"/>
          <w:szCs w:val="32"/>
          <w:lang w:val="en-US" w:eastAsia="zh-CN"/>
        </w:rPr>
        <w:t>需在沅陵设有办公场所，近三年在沅陵开展过公路工程项目监理业务；</w:t>
      </w:r>
    </w:p>
    <w:p w14:paraId="10FAD6C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eastAsia" w:ascii="CESI仿宋-GB2312" w:hAnsi="CESI仿宋-GB2312" w:eastAsia="CESI仿宋-GB2312" w:cs="CESI仿宋-GB2312"/>
          <w:sz w:val="32"/>
          <w:szCs w:val="32"/>
          <w:lang w:eastAsia="zh-CN"/>
        </w:rPr>
      </w:pPr>
      <w:r>
        <w:rPr>
          <w:rFonts w:hint="eastAsia" w:ascii="CESI仿宋-GB2312" w:hAnsi="CESI仿宋-GB2312" w:eastAsia="CESI仿宋-GB2312" w:cs="CESI仿宋-GB2312"/>
          <w:sz w:val="32"/>
          <w:szCs w:val="32"/>
          <w:lang w:val="en-US" w:eastAsia="zh-CN"/>
        </w:rPr>
        <w:t>4</w:t>
      </w:r>
      <w:r>
        <w:rPr>
          <w:rFonts w:hint="eastAsia" w:ascii="CESI仿宋-GB2312" w:hAnsi="CESI仿宋-GB2312" w:eastAsia="CESI仿宋-GB2312" w:cs="CESI仿宋-GB2312"/>
          <w:sz w:val="32"/>
          <w:szCs w:val="32"/>
        </w:rPr>
        <w:t>、</w:t>
      </w:r>
      <w:r>
        <w:rPr>
          <w:rFonts w:hint="eastAsia" w:ascii="CESI仿宋-GB2312" w:hAnsi="CESI仿宋-GB2312" w:eastAsia="CESI仿宋-GB2312" w:cs="CESI仿宋-GB2312"/>
          <w:sz w:val="32"/>
          <w:szCs w:val="32"/>
          <w:lang w:eastAsia="zh-CN"/>
        </w:rPr>
        <w:t>中介服务机构</w:t>
      </w:r>
      <w:r>
        <w:rPr>
          <w:rFonts w:hint="eastAsia" w:ascii="CESI仿宋-GB2312" w:hAnsi="CESI仿宋-GB2312" w:eastAsia="CESI仿宋-GB2312" w:cs="CESI仿宋-GB2312"/>
          <w:sz w:val="32"/>
          <w:szCs w:val="32"/>
        </w:rPr>
        <w:t>需在规定报名截止时间</w:t>
      </w:r>
      <w:r>
        <w:rPr>
          <w:rFonts w:hint="eastAsia" w:ascii="CESI仿宋-GB2312" w:hAnsi="CESI仿宋-GB2312" w:eastAsia="CESI仿宋-GB2312" w:cs="CESI仿宋-GB2312"/>
          <w:sz w:val="32"/>
          <w:szCs w:val="32"/>
          <w:lang w:eastAsia="zh-CN"/>
        </w:rPr>
        <w:t>前派本公司正式员（持公司法人授权委托书）</w:t>
      </w:r>
      <w:r>
        <w:rPr>
          <w:rFonts w:hint="eastAsia" w:ascii="CESI仿宋-GB2312" w:hAnsi="CESI仿宋-GB2312" w:eastAsia="CESI仿宋-GB2312" w:cs="CESI仿宋-GB2312"/>
          <w:sz w:val="32"/>
          <w:szCs w:val="32"/>
        </w:rPr>
        <w:t>来沅陵县</w:t>
      </w:r>
      <w:r>
        <w:rPr>
          <w:rFonts w:hint="eastAsia" w:ascii="CESI仿宋-GB2312" w:hAnsi="CESI仿宋-GB2312" w:eastAsia="CESI仿宋-GB2312" w:cs="CESI仿宋-GB2312"/>
          <w:sz w:val="32"/>
          <w:szCs w:val="32"/>
          <w:lang w:eastAsia="zh-CN"/>
        </w:rPr>
        <w:t>交通运输</w:t>
      </w:r>
      <w:r>
        <w:rPr>
          <w:rFonts w:hint="eastAsia" w:ascii="CESI仿宋-GB2312" w:hAnsi="CESI仿宋-GB2312" w:eastAsia="CESI仿宋-GB2312" w:cs="CESI仿宋-GB2312"/>
          <w:sz w:val="32"/>
          <w:szCs w:val="32"/>
        </w:rPr>
        <w:t>局对接了解项目情况</w:t>
      </w:r>
      <w:r>
        <w:rPr>
          <w:rFonts w:hint="eastAsia" w:ascii="CESI仿宋-GB2312" w:hAnsi="CESI仿宋-GB2312" w:eastAsia="CESI仿宋-GB2312" w:cs="CESI仿宋-GB2312"/>
          <w:sz w:val="32"/>
          <w:szCs w:val="32"/>
          <w:lang w:eastAsia="zh-CN"/>
        </w:rPr>
        <w:t>，并提供以下资料：企业资质、营业执照、信用证明材料、业绩证明、办公场所照片、项目人员资质证书及社保证明等；</w:t>
      </w:r>
    </w:p>
    <w:p w14:paraId="32BF165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5、建立工地试验室或者委托试验检测机构，独立抽检。       </w:t>
      </w:r>
    </w:p>
    <w:p w14:paraId="2CE4916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6、付款方式：中介服务机构需按规定时间完成合同，提供成果，资金待财政资金到位后予以支付。</w:t>
      </w:r>
    </w:p>
    <w:p w14:paraId="58607A5C">
      <w:pPr>
        <w:keepNext w:val="0"/>
        <w:keepLines w:val="0"/>
        <w:pageBreakBefore w:val="0"/>
        <w:widowControl w:val="0"/>
        <w:numPr>
          <w:ilvl w:val="0"/>
          <w:numId w:val="0"/>
        </w:numPr>
        <w:kinsoku/>
        <w:wordWrap/>
        <w:overflowPunct/>
        <w:topLinePunct w:val="0"/>
        <w:autoSpaceDE/>
        <w:autoSpaceDN/>
        <w:bidi w:val="0"/>
        <w:adjustRightInd/>
        <w:snapToGrid/>
        <w:spacing w:line="600" w:lineRule="exact"/>
        <w:textAlignment w:val="auto"/>
        <w:rPr>
          <w:rFonts w:hint="eastAsia" w:eastAsia="宋体"/>
          <w:b/>
          <w:bCs/>
          <w:sz w:val="32"/>
          <w:szCs w:val="32"/>
          <w:lang w:eastAsia="zh-CN"/>
        </w:rPr>
      </w:pPr>
      <w:r>
        <w:rPr>
          <w:rFonts w:hint="eastAsia"/>
          <w:b/>
          <w:bCs/>
          <w:sz w:val="32"/>
          <w:szCs w:val="32"/>
          <w:lang w:eastAsia="zh-CN"/>
        </w:rPr>
        <w:t>三、</w:t>
      </w:r>
      <w:r>
        <w:rPr>
          <w:rFonts w:hint="eastAsia"/>
          <w:b/>
          <w:bCs/>
          <w:sz w:val="32"/>
          <w:szCs w:val="32"/>
        </w:rPr>
        <w:t>需要回避的情形</w:t>
      </w:r>
      <w:r>
        <w:rPr>
          <w:rFonts w:hint="eastAsia"/>
          <w:b/>
          <w:bCs/>
          <w:sz w:val="32"/>
          <w:szCs w:val="32"/>
          <w:lang w:eastAsia="zh-CN"/>
        </w:rPr>
        <w:t>：</w:t>
      </w:r>
    </w:p>
    <w:p w14:paraId="71B7B86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①不同</w:t>
      </w:r>
      <w:r>
        <w:rPr>
          <w:rFonts w:hint="eastAsia" w:ascii="CESI仿宋-GB2312" w:hAnsi="CESI仿宋-GB2312" w:eastAsia="CESI仿宋-GB2312" w:cs="CESI仿宋-GB2312"/>
          <w:sz w:val="32"/>
          <w:szCs w:val="32"/>
          <w:lang w:eastAsia="zh-CN"/>
        </w:rPr>
        <w:t>中介服务机构</w:t>
      </w:r>
      <w:r>
        <w:rPr>
          <w:rFonts w:hint="eastAsia" w:ascii="CESI仿宋-GB2312" w:hAnsi="CESI仿宋-GB2312" w:eastAsia="CESI仿宋-GB2312" w:cs="CESI仿宋-GB2312"/>
          <w:sz w:val="32"/>
          <w:szCs w:val="32"/>
        </w:rPr>
        <w:t>的法定代表人或实际控制人为同一人</w:t>
      </w:r>
      <w:r>
        <w:rPr>
          <w:rFonts w:hint="eastAsia" w:ascii="CESI仿宋-GB2312" w:hAnsi="CESI仿宋-GB2312" w:eastAsia="CESI仿宋-GB2312" w:cs="CESI仿宋-GB2312"/>
          <w:sz w:val="32"/>
          <w:szCs w:val="32"/>
          <w:lang w:eastAsia="zh-CN"/>
        </w:rPr>
        <w:t>的</w:t>
      </w:r>
      <w:r>
        <w:rPr>
          <w:rFonts w:hint="eastAsia" w:ascii="CESI仿宋-GB2312" w:hAnsi="CESI仿宋-GB2312" w:eastAsia="CESI仿宋-GB2312" w:cs="CESI仿宋-GB2312"/>
          <w:sz w:val="32"/>
          <w:szCs w:val="32"/>
        </w:rPr>
        <w:t>;</w:t>
      </w:r>
    </w:p>
    <w:p w14:paraId="2B3FAF8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lang w:eastAsia="zh-CN"/>
        </w:rPr>
      </w:pPr>
      <w:r>
        <w:rPr>
          <w:rFonts w:hint="eastAsia" w:ascii="CESI仿宋-GB2312" w:hAnsi="CESI仿宋-GB2312" w:eastAsia="CESI仿宋-GB2312" w:cs="CESI仿宋-GB2312"/>
          <w:sz w:val="32"/>
          <w:szCs w:val="32"/>
        </w:rPr>
        <w:t>②</w:t>
      </w:r>
      <w:r>
        <w:rPr>
          <w:rFonts w:hint="eastAsia" w:ascii="CESI仿宋-GB2312" w:hAnsi="CESI仿宋-GB2312" w:eastAsia="CESI仿宋-GB2312" w:cs="CESI仿宋-GB2312"/>
          <w:sz w:val="32"/>
          <w:szCs w:val="32"/>
          <w:lang w:eastAsia="zh-CN"/>
        </w:rPr>
        <w:t>中介服务机构</w:t>
      </w:r>
      <w:r>
        <w:rPr>
          <w:rFonts w:hint="eastAsia" w:ascii="CESI仿宋-GB2312" w:hAnsi="CESI仿宋-GB2312" w:eastAsia="CESI仿宋-GB2312" w:cs="CESI仿宋-GB2312"/>
          <w:sz w:val="32"/>
          <w:szCs w:val="32"/>
        </w:rPr>
        <w:t>的法定代表人或实际控制人和委托人单位</w:t>
      </w:r>
      <w:r>
        <w:rPr>
          <w:rFonts w:hint="eastAsia" w:ascii="CESI仿宋-GB2312" w:hAnsi="CESI仿宋-GB2312" w:eastAsia="CESI仿宋-GB2312" w:cs="CESI仿宋-GB2312"/>
          <w:sz w:val="32"/>
          <w:szCs w:val="32"/>
          <w:lang w:eastAsia="zh-CN"/>
        </w:rPr>
        <w:t>的法定代表人或者项目负责人有配偶、直系血亲(含拟制血亲)、三代以内旁系血亲或者近姻亲关系的；</w:t>
      </w:r>
    </w:p>
    <w:p w14:paraId="4671BE9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eastAsia="zh-CN"/>
        </w:rPr>
        <w:t>③信用评价</w:t>
      </w:r>
      <w:r>
        <w:rPr>
          <w:rFonts w:hint="eastAsia" w:ascii="CESI仿宋-GB2312" w:hAnsi="CESI仿宋-GB2312" w:eastAsia="CESI仿宋-GB2312" w:cs="CESI仿宋-GB2312"/>
          <w:sz w:val="32"/>
          <w:szCs w:val="32"/>
          <w:lang w:val="en-US" w:eastAsia="zh-CN"/>
        </w:rPr>
        <w:t>B级以下的机构；</w:t>
      </w:r>
    </w:p>
    <w:p w14:paraId="2AFD2E6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④在往期采购活动中，未按采购说明参与项目或三年内在经营活动中有重大违法记录的中介机构。</w:t>
      </w:r>
    </w:p>
    <w:p w14:paraId="0BF1535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1" w:firstLineChars="200"/>
        <w:textAlignment w:val="auto"/>
        <w:rPr>
          <w:rFonts w:hint="eastAsia" w:ascii="CESI仿宋-GB2312" w:hAnsi="CESI仿宋-GB2312" w:eastAsia="CESI仿宋-GB2312" w:cs="CESI仿宋-GB2312"/>
          <w:b/>
          <w:bCs/>
          <w:sz w:val="32"/>
          <w:szCs w:val="32"/>
          <w:lang w:val="en-US" w:eastAsia="zh-CN"/>
        </w:rPr>
      </w:pPr>
      <w:r>
        <w:rPr>
          <w:rFonts w:hint="eastAsia" w:ascii="CESI仿宋-GB2312" w:hAnsi="CESI仿宋-GB2312" w:eastAsia="CESI仿宋-GB2312" w:cs="CESI仿宋-GB2312"/>
          <w:b/>
          <w:bCs/>
          <w:sz w:val="32"/>
          <w:szCs w:val="32"/>
          <w:lang w:val="en-US" w:eastAsia="zh-CN"/>
        </w:rPr>
        <w:t>为便于工作对接及提高服务质量，报名单位需按照要求报名，若发现不符合报名要求，或不按要求参与本项目的，我单位将重新选择中介机构，并将其纳入失信单位名单。</w:t>
      </w:r>
    </w:p>
    <w:p w14:paraId="10549B8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lang w:val="en-US" w:eastAsia="zh-CN"/>
        </w:rPr>
      </w:pPr>
    </w:p>
    <w:p w14:paraId="19974E0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lang w:val="en-US" w:eastAsia="zh-CN"/>
        </w:rPr>
      </w:pPr>
    </w:p>
    <w:p w14:paraId="1F6E643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lang w:val="en-US" w:eastAsia="zh-CN"/>
        </w:rPr>
      </w:pPr>
    </w:p>
    <w:p w14:paraId="1046BD6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lang w:val="en-US" w:eastAsia="zh-CN"/>
        </w:rPr>
      </w:pPr>
    </w:p>
    <w:p w14:paraId="3003DCA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lang w:val="en-US" w:eastAsia="zh-CN"/>
        </w:rPr>
      </w:pPr>
    </w:p>
    <w:p w14:paraId="5FFB808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lang w:val="en-US" w:eastAsia="zh-CN"/>
        </w:rPr>
      </w:pPr>
    </w:p>
    <w:p w14:paraId="1F8BBEE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lang w:val="en-US" w:eastAsia="zh-CN"/>
        </w:rPr>
      </w:pPr>
    </w:p>
    <w:p w14:paraId="52170C7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lang w:val="en-US" w:eastAsia="zh-CN"/>
        </w:rPr>
      </w:pPr>
    </w:p>
    <w:p w14:paraId="76AF448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lang w:val="en-US" w:eastAsia="zh-CN"/>
        </w:rPr>
      </w:pPr>
    </w:p>
    <w:p w14:paraId="1C948A9B">
      <w:pPr>
        <w:keepNext w:val="0"/>
        <w:keepLines w:val="0"/>
        <w:pageBreakBefore w:val="0"/>
        <w:widowControl w:val="0"/>
        <w:numPr>
          <w:ilvl w:val="0"/>
          <w:numId w:val="0"/>
        </w:numPr>
        <w:kinsoku/>
        <w:wordWrap/>
        <w:overflowPunct/>
        <w:topLinePunct w:val="0"/>
        <w:autoSpaceDE/>
        <w:autoSpaceDN/>
        <w:bidi w:val="0"/>
        <w:adjustRightInd/>
        <w:snapToGrid/>
        <w:spacing w:line="600" w:lineRule="exact"/>
        <w:textAlignment w:val="auto"/>
        <w:rPr>
          <w:rFonts w:hint="default" w:ascii="CESI仿宋-GB2312" w:hAnsi="CESI仿宋-GB2312" w:eastAsia="CESI仿宋-GB2312" w:cs="CESI仿宋-GB2312"/>
          <w:sz w:val="32"/>
          <w:szCs w:val="32"/>
          <w:lang w:val="en-US" w:eastAsia="zh-CN"/>
        </w:rPr>
      </w:pPr>
    </w:p>
    <w:sectPr>
      <w:pgSz w:w="11906" w:h="16838"/>
      <w:pgMar w:top="1440" w:right="1746" w:bottom="1440" w:left="1746"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ESI仿宋-GB2312">
    <w:panose1 w:val="02000500000000000000"/>
    <w:charset w:val="86"/>
    <w:family w:val="auto"/>
    <w:pitch w:val="default"/>
    <w:sig w:usb0="800002AF" w:usb1="084F6CF8" w:usb2="00000010" w:usb3="00000000" w:csb0="0004000F" w:csb1="00000000"/>
  </w:font>
  <w:font w:name="CESI黑体-GB2312">
    <w:panose1 w:val="02000500000000000000"/>
    <w:charset w:val="86"/>
    <w:family w:val="auto"/>
    <w:pitch w:val="default"/>
    <w:sig w:usb0="800002BF" w:usb1="184F6CF8" w:usb2="00000012"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3DDE34"/>
    <w:multiLevelType w:val="singleLevel"/>
    <w:tmpl w:val="573DDE3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FB56E5"/>
    <w:rsid w:val="1573694A"/>
    <w:rsid w:val="1BBD0B69"/>
    <w:rsid w:val="2FBD2D26"/>
    <w:rsid w:val="32FB0625"/>
    <w:rsid w:val="3548237A"/>
    <w:rsid w:val="3BFEB9F2"/>
    <w:rsid w:val="3D77C0E2"/>
    <w:rsid w:val="3EF79602"/>
    <w:rsid w:val="3F92549A"/>
    <w:rsid w:val="41984EBF"/>
    <w:rsid w:val="491B598A"/>
    <w:rsid w:val="4AAF3E61"/>
    <w:rsid w:val="5B4D11F8"/>
    <w:rsid w:val="5CFDD5E7"/>
    <w:rsid w:val="5FFB56E5"/>
    <w:rsid w:val="66CFA8A4"/>
    <w:rsid w:val="67B51764"/>
    <w:rsid w:val="6E3531DF"/>
    <w:rsid w:val="6FCF6C11"/>
    <w:rsid w:val="6FDB14C7"/>
    <w:rsid w:val="77F7756E"/>
    <w:rsid w:val="7BD6E371"/>
    <w:rsid w:val="7BF74C5F"/>
    <w:rsid w:val="7CFF46BF"/>
    <w:rsid w:val="7D988C9F"/>
    <w:rsid w:val="7F9FDF68"/>
    <w:rsid w:val="7FF75C02"/>
    <w:rsid w:val="D38FBF21"/>
    <w:rsid w:val="DDFBE9CE"/>
    <w:rsid w:val="DDFFEA18"/>
    <w:rsid w:val="E4EFDE34"/>
    <w:rsid w:val="F6BB8DC0"/>
    <w:rsid w:val="FABF18B2"/>
    <w:rsid w:val="FAF7BDFA"/>
    <w:rsid w:val="FBCA0D96"/>
    <w:rsid w:val="FFD9F9F1"/>
    <w:rsid w:val="FFFB73C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853</Words>
  <Characters>887</Characters>
  <Lines>0</Lines>
  <Paragraphs>0</Paragraphs>
  <TotalTime>35</TotalTime>
  <ScaleCrop>false</ScaleCrop>
  <LinksUpToDate>false</LinksUpToDate>
  <CharactersWithSpaces>897</CharactersWithSpaces>
  <Application>WPS Office_12.8.2.1114_F1E327BC-269C-435d-A152-05C5408002CA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2025-07-22T07:20:00Z</dcterms:created>
  <dc:creator>潼峥爸</dc:creator>
  <cp:lastModifiedBy>潼峥爸</cp:lastModifiedBy>
  <dcterms:modified xsi:type="dcterms:W3CDTF">2025-08-28T10:52:38Z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2052-12.8.2.1114</vt:lpwstr>
  </property>
  <property fmtid="{D5CDD505-2E9C-101B-9397-08002B2CF9AE}" pid="3" name="ICV">
    <vt:lpwstr>B8EE92D35490427CA6306D7AC5EEEF82_13</vt:lpwstr>
  </property>
  <property fmtid="{D5CDD505-2E9C-101B-9397-08002B2CF9AE}" pid="4" name="KSOTemplateDocerSaveRecord">
    <vt:lpwstr>eyJoZGlkIjoiYzM4Njg2ZDRmMzQ5MzkwYzk0YjdlZWNhYjE1MjI1MmUiLCJ1c2VySWQiOiI2NTA2NTc0MzUifQ==</vt:lpwstr>
  </property>
</Properties>
</file>