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N/>
        <w:bidi w:val="0"/>
        <w:adjustRightInd/>
        <w:snapToGrid/>
        <w:spacing w:line="560" w:lineRule="exact"/>
        <w:jc w:val="left"/>
        <w:textAlignment w:val="auto"/>
        <w:rPr>
          <w:rFonts w:hint="default" w:ascii="Times New Roman" w:hAnsi="Times New Roman" w:eastAsia="黑体" w:cs="Times New Roman"/>
          <w:sz w:val="32"/>
          <w:szCs w:val="32"/>
        </w:rPr>
      </w:pPr>
      <w:bookmarkStart w:id="0" w:name="_GoBack"/>
      <w:bookmarkEnd w:id="0"/>
    </w:p>
    <w:p>
      <w:pPr>
        <w:keepNext w:val="0"/>
        <w:keepLines w:val="0"/>
        <w:pageBreakBefore w:val="0"/>
        <w:kinsoku/>
        <w:wordWrap/>
        <w:overflowPunct/>
        <w:topLinePunct w:val="0"/>
        <w:autoSpaceDN/>
        <w:bidi w:val="0"/>
        <w:adjustRightInd/>
        <w:snapToGrid/>
        <w:spacing w:line="560" w:lineRule="exact"/>
        <w:jc w:val="center"/>
        <w:textAlignment w:val="auto"/>
        <w:rPr>
          <w:rFonts w:hint="default" w:ascii="Times New Roman" w:hAnsi="Times New Roman" w:eastAsia="方正小标宋简体" w:cs="Times New Roman"/>
          <w:b w:val="0"/>
          <w:bCs/>
          <w:sz w:val="44"/>
          <w:szCs w:val="44"/>
        </w:rPr>
      </w:pPr>
      <w:r>
        <w:rPr>
          <w:rFonts w:hint="default" w:ascii="Times New Roman" w:hAnsi="Times New Roman" w:eastAsia="方正小标宋简体" w:cs="Times New Roman"/>
          <w:b w:val="0"/>
          <w:bCs/>
          <w:sz w:val="44"/>
          <w:szCs w:val="44"/>
        </w:rPr>
        <w:t>202</w:t>
      </w:r>
      <w:r>
        <w:rPr>
          <w:rFonts w:hint="default" w:ascii="Times New Roman" w:hAnsi="Times New Roman" w:eastAsia="方正小标宋简体" w:cs="Times New Roman"/>
          <w:b w:val="0"/>
          <w:bCs/>
          <w:sz w:val="44"/>
          <w:szCs w:val="44"/>
          <w:lang w:val="en-US" w:eastAsia="zh-CN"/>
        </w:rPr>
        <w:t>4</w:t>
      </w:r>
      <w:r>
        <w:rPr>
          <w:rFonts w:hint="default" w:ascii="Times New Roman" w:hAnsi="Times New Roman" w:eastAsia="方正小标宋简体" w:cs="Times New Roman"/>
          <w:b w:val="0"/>
          <w:bCs/>
          <w:sz w:val="44"/>
          <w:szCs w:val="44"/>
        </w:rPr>
        <w:t>年度</w:t>
      </w:r>
      <w:r>
        <w:rPr>
          <w:rFonts w:hint="default" w:ascii="Times New Roman" w:hAnsi="Times New Roman" w:eastAsia="方正小标宋简体" w:cs="Times New Roman"/>
          <w:b w:val="0"/>
          <w:bCs/>
          <w:sz w:val="44"/>
          <w:szCs w:val="44"/>
          <w:lang w:eastAsia="zh-CN"/>
        </w:rPr>
        <w:t>湖南</w:t>
      </w:r>
      <w:r>
        <w:rPr>
          <w:rFonts w:hint="default" w:ascii="Times New Roman" w:hAnsi="Times New Roman" w:eastAsia="方正小标宋简体" w:cs="Times New Roman"/>
          <w:b w:val="0"/>
          <w:bCs/>
          <w:sz w:val="44"/>
          <w:szCs w:val="44"/>
        </w:rPr>
        <w:t>省</w:t>
      </w:r>
      <w:r>
        <w:rPr>
          <w:rFonts w:hint="default" w:ascii="Times New Roman" w:hAnsi="Times New Roman" w:eastAsia="方正小标宋简体" w:cs="Times New Roman"/>
          <w:b w:val="0"/>
          <w:bCs/>
          <w:sz w:val="44"/>
          <w:szCs w:val="44"/>
          <w:lang w:eastAsia="zh-CN"/>
        </w:rPr>
        <w:t>典当行分类</w:t>
      </w:r>
      <w:r>
        <w:rPr>
          <w:rFonts w:hint="default" w:ascii="Times New Roman" w:hAnsi="Times New Roman" w:eastAsia="方正小标宋简体" w:cs="Times New Roman"/>
          <w:b w:val="0"/>
          <w:bCs/>
          <w:sz w:val="44"/>
          <w:szCs w:val="44"/>
        </w:rPr>
        <w:t>监管评级</w:t>
      </w:r>
    </w:p>
    <w:p>
      <w:pPr>
        <w:keepNext w:val="0"/>
        <w:keepLines w:val="0"/>
        <w:pageBreakBefore w:val="0"/>
        <w:kinsoku/>
        <w:wordWrap/>
        <w:overflowPunct/>
        <w:topLinePunct w:val="0"/>
        <w:autoSpaceDN/>
        <w:bidi w:val="0"/>
        <w:adjustRightInd/>
        <w:snapToGrid/>
        <w:spacing w:line="560" w:lineRule="exact"/>
        <w:jc w:val="center"/>
        <w:textAlignment w:val="auto"/>
        <w:rPr>
          <w:rFonts w:hint="default" w:ascii="Times New Roman" w:hAnsi="Times New Roman" w:eastAsia="方正小标宋简体" w:cs="Times New Roman"/>
          <w:kern w:val="0"/>
          <w:sz w:val="44"/>
          <w:szCs w:val="44"/>
        </w:rPr>
      </w:pPr>
      <w:r>
        <w:rPr>
          <w:rFonts w:hint="default" w:ascii="Times New Roman" w:hAnsi="Times New Roman" w:eastAsia="方正小标宋简体" w:cs="Times New Roman"/>
          <w:b w:val="0"/>
          <w:bCs/>
          <w:sz w:val="44"/>
          <w:szCs w:val="44"/>
        </w:rPr>
        <w:t>暨年审现场检查</w:t>
      </w:r>
      <w:r>
        <w:rPr>
          <w:rFonts w:hint="default" w:ascii="Times New Roman" w:hAnsi="Times New Roman" w:eastAsia="方正小标宋简体" w:cs="Times New Roman"/>
          <w:color w:val="000000"/>
          <w:sz w:val="44"/>
          <w:szCs w:val="44"/>
        </w:rPr>
        <w:t>财务审计</w:t>
      </w:r>
      <w:r>
        <w:rPr>
          <w:rFonts w:hint="default" w:ascii="Times New Roman" w:hAnsi="Times New Roman" w:eastAsia="方正小标宋简体" w:cs="Times New Roman"/>
          <w:color w:val="000000"/>
          <w:sz w:val="44"/>
          <w:szCs w:val="44"/>
          <w:lang w:eastAsia="zh-CN"/>
        </w:rPr>
        <w:t>竞价</w:t>
      </w:r>
      <w:r>
        <w:rPr>
          <w:rFonts w:hint="default" w:ascii="Times New Roman" w:hAnsi="Times New Roman" w:eastAsia="方正小标宋简体" w:cs="Times New Roman"/>
          <w:color w:val="000000"/>
          <w:sz w:val="44"/>
          <w:szCs w:val="44"/>
        </w:rPr>
        <w:t>方案</w:t>
      </w:r>
    </w:p>
    <w:p>
      <w:pPr>
        <w:keepNext w:val="0"/>
        <w:keepLines w:val="0"/>
        <w:pageBreakBefore w:val="0"/>
        <w:kinsoku/>
        <w:wordWrap/>
        <w:overflowPunct/>
        <w:topLinePunct w:val="0"/>
        <w:autoSpaceDN/>
        <w:bidi w:val="0"/>
        <w:adjustRightInd/>
        <w:snapToGrid/>
        <w:spacing w:line="560" w:lineRule="exact"/>
        <w:jc w:val="center"/>
        <w:textAlignment w:val="auto"/>
        <w:rPr>
          <w:rFonts w:hint="default" w:ascii="Times New Roman" w:hAnsi="Times New Roman" w:eastAsia="方正小标宋简体" w:cs="Times New Roman"/>
          <w:kern w:val="0"/>
          <w:sz w:val="44"/>
          <w:szCs w:val="44"/>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kern w:val="0"/>
          <w:sz w:val="32"/>
          <w:szCs w:val="32"/>
        </w:rPr>
        <w:t>根据《湖南省网上中介服务超市管理暂行办法》《</w:t>
      </w:r>
      <w:r>
        <w:rPr>
          <w:rFonts w:hint="default" w:ascii="Times New Roman" w:hAnsi="Times New Roman" w:eastAsia="仿宋_GB2312" w:cs="Times New Roman"/>
          <w:kern w:val="0"/>
          <w:sz w:val="32"/>
          <w:szCs w:val="32"/>
          <w:lang w:eastAsia="zh-CN"/>
        </w:rPr>
        <w:t>中共湖南省委金融委员会办公室预算管理办法》《中共湖南省委金融委员会办公室网上中介服务超市业务实施细则》</w:t>
      </w:r>
      <w:r>
        <w:rPr>
          <w:rFonts w:hint="default" w:ascii="Times New Roman" w:hAnsi="Times New Roman" w:eastAsia="仿宋_GB2312" w:cs="Times New Roman"/>
          <w:kern w:val="0"/>
          <w:sz w:val="32"/>
          <w:szCs w:val="32"/>
        </w:rPr>
        <w:t>等有关要求，</w:t>
      </w:r>
      <w:r>
        <w:rPr>
          <w:rFonts w:hint="default" w:ascii="Times New Roman" w:hAnsi="Times New Roman" w:eastAsia="仿宋_GB2312" w:cs="Times New Roman"/>
          <w:sz w:val="32"/>
          <w:szCs w:val="32"/>
        </w:rPr>
        <w:t>拟通过湖南省网上中介服务超</w:t>
      </w:r>
      <w:r>
        <w:rPr>
          <w:rFonts w:hint="default" w:ascii="Times New Roman" w:hAnsi="Times New Roman" w:eastAsia="仿宋_GB2312" w:cs="Times New Roman"/>
          <w:sz w:val="32"/>
          <w:szCs w:val="32"/>
          <w:u w:val="none"/>
        </w:rPr>
        <w:t>市以非包干结算方式竞价，</w:t>
      </w:r>
      <w:r>
        <w:rPr>
          <w:rFonts w:hint="default" w:ascii="Times New Roman" w:hAnsi="Times New Roman" w:eastAsia="仿宋_GB2312" w:cs="Times New Roman"/>
          <w:sz w:val="32"/>
          <w:szCs w:val="32"/>
          <w:lang w:eastAsia="zh-CN"/>
        </w:rPr>
        <w:t>聘请1家会计师事务所</w:t>
      </w:r>
      <w:r>
        <w:rPr>
          <w:rFonts w:hint="default" w:ascii="Times New Roman" w:hAnsi="Times New Roman" w:eastAsia="仿宋_GB2312" w:cs="Times New Roman"/>
          <w:b/>
          <w:bCs/>
          <w:sz w:val="32"/>
          <w:szCs w:val="32"/>
          <w:lang w:eastAsia="zh-CN"/>
        </w:rPr>
        <w:t>（选派</w:t>
      </w:r>
      <w:r>
        <w:rPr>
          <w:rFonts w:hint="default" w:ascii="Times New Roman" w:hAnsi="Times New Roman" w:eastAsia="仿宋_GB2312" w:cs="Times New Roman"/>
          <w:b/>
          <w:bCs/>
          <w:sz w:val="32"/>
          <w:szCs w:val="32"/>
          <w:lang w:val="en-US" w:eastAsia="zh-CN"/>
        </w:rPr>
        <w:t>2名</w:t>
      </w:r>
      <w:r>
        <w:rPr>
          <w:rFonts w:hint="default" w:ascii="Times New Roman" w:hAnsi="Times New Roman" w:eastAsia="仿宋_GB2312" w:cs="Times New Roman"/>
          <w:b/>
          <w:bCs/>
          <w:sz w:val="32"/>
          <w:szCs w:val="32"/>
          <w:lang w:eastAsia="zh-CN"/>
        </w:rPr>
        <w:t>资深注册会计师，</w:t>
      </w:r>
      <w:r>
        <w:rPr>
          <w:rFonts w:hint="default"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lang w:eastAsia="zh-CN"/>
        </w:rPr>
        <w:t>名注册会计师）</w:t>
      </w:r>
      <w:r>
        <w:rPr>
          <w:rFonts w:hint="default" w:ascii="Times New Roman" w:hAnsi="Times New Roman" w:eastAsia="仿宋_GB2312" w:cs="Times New Roman"/>
          <w:sz w:val="32"/>
          <w:szCs w:val="32"/>
          <w:lang w:eastAsia="zh-CN"/>
        </w:rPr>
        <w:t>协助开展分类监管评级暨年审资料审查及现场检查，</w:t>
      </w:r>
      <w:r>
        <w:rPr>
          <w:rFonts w:hint="default" w:ascii="Times New Roman" w:hAnsi="Times New Roman" w:eastAsia="仿宋_GB2312" w:cs="Times New Roman"/>
          <w:sz w:val="32"/>
          <w:szCs w:val="32"/>
        </w:rPr>
        <w:t>并就财务审计方面提出专业性意见</w:t>
      </w:r>
      <w:r>
        <w:rPr>
          <w:rFonts w:hint="default" w:ascii="Times New Roman" w:hAnsi="Times New Roman" w:eastAsia="仿宋_GB2312" w:cs="Times New Roman"/>
          <w:color w:val="auto"/>
          <w:sz w:val="32"/>
          <w:szCs w:val="32"/>
        </w:rPr>
        <w:t>。</w:t>
      </w:r>
    </w:p>
    <w:p>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420" w:leftChars="200" w:firstLine="198"/>
        <w:jc w:val="both"/>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一、</w:t>
      </w:r>
      <w:r>
        <w:rPr>
          <w:rFonts w:hint="default" w:ascii="Times New Roman" w:hAnsi="Times New Roman" w:eastAsia="黑体" w:cs="Times New Roman"/>
          <w:color w:val="auto"/>
          <w:sz w:val="32"/>
          <w:szCs w:val="32"/>
          <w:lang w:eastAsia="zh-CN"/>
        </w:rPr>
        <w:t>基本情况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color w:val="auto"/>
          <w:sz w:val="32"/>
          <w:szCs w:val="32"/>
        </w:rPr>
        <w:t>（一）项目名称：</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年度</w:t>
      </w:r>
      <w:r>
        <w:rPr>
          <w:rFonts w:hint="default" w:ascii="Times New Roman" w:hAnsi="Times New Roman" w:eastAsia="仿宋_GB2312" w:cs="Times New Roman"/>
          <w:color w:val="auto"/>
          <w:sz w:val="32"/>
          <w:szCs w:val="32"/>
          <w:lang w:eastAsia="zh-CN"/>
        </w:rPr>
        <w:t>湖南典当行分类</w:t>
      </w:r>
      <w:r>
        <w:rPr>
          <w:rFonts w:hint="default" w:ascii="Times New Roman" w:hAnsi="Times New Roman" w:eastAsia="仿宋_GB2312" w:cs="Times New Roman"/>
          <w:color w:val="auto"/>
          <w:sz w:val="32"/>
          <w:szCs w:val="32"/>
        </w:rPr>
        <w:t>监管评级暨年审现场检查</w:t>
      </w:r>
      <w:r>
        <w:rPr>
          <w:rFonts w:hint="default" w:ascii="Times New Roman" w:hAnsi="Times New Roman" w:eastAsia="仿宋_GB2312" w:cs="Times New Roman"/>
          <w:color w:val="auto"/>
          <w:sz w:val="32"/>
          <w:szCs w:val="32"/>
          <w:lang w:val="en-US" w:eastAsia="zh-CN"/>
        </w:rPr>
        <w:t>财务审计项目</w:t>
      </w:r>
      <w:r>
        <w:rPr>
          <w:rFonts w:hint="default"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楷体_GB2312" w:cs="Times New Roman"/>
          <w:color w:val="auto"/>
          <w:kern w:val="0"/>
          <w:sz w:val="32"/>
          <w:szCs w:val="32"/>
        </w:rPr>
        <w:t>（二）项目服务地点：</w:t>
      </w:r>
      <w:r>
        <w:rPr>
          <w:rFonts w:hint="default" w:ascii="Times New Roman" w:hAnsi="Times New Roman" w:eastAsia="仿宋_GB2312" w:cs="Times New Roman"/>
          <w:color w:val="auto"/>
          <w:kern w:val="0"/>
          <w:sz w:val="32"/>
          <w:szCs w:val="32"/>
          <w:lang w:val="en-US" w:eastAsia="zh-CN"/>
        </w:rPr>
        <w:t>湖南省。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楷体_GB2312" w:cs="Times New Roman"/>
          <w:color w:val="auto"/>
          <w:kern w:val="0"/>
          <w:sz w:val="32"/>
          <w:szCs w:val="32"/>
        </w:rPr>
        <w:t>（</w:t>
      </w:r>
      <w:r>
        <w:rPr>
          <w:rFonts w:hint="default" w:ascii="Times New Roman" w:hAnsi="Times New Roman" w:eastAsia="楷体_GB2312" w:cs="Times New Roman"/>
          <w:color w:val="auto"/>
          <w:kern w:val="0"/>
          <w:sz w:val="32"/>
          <w:szCs w:val="32"/>
          <w:lang w:eastAsia="zh-CN"/>
        </w:rPr>
        <w:t>三</w:t>
      </w:r>
      <w:r>
        <w:rPr>
          <w:rFonts w:hint="default" w:ascii="Times New Roman" w:hAnsi="Times New Roman" w:eastAsia="楷体_GB2312" w:cs="Times New Roman"/>
          <w:color w:val="auto"/>
          <w:kern w:val="0"/>
          <w:sz w:val="32"/>
          <w:szCs w:val="32"/>
        </w:rPr>
        <w:t>）</w:t>
      </w:r>
      <w:r>
        <w:rPr>
          <w:rFonts w:hint="default" w:ascii="Times New Roman" w:hAnsi="Times New Roman" w:eastAsia="楷体_GB2312" w:cs="Times New Roman"/>
          <w:color w:val="auto"/>
          <w:kern w:val="0"/>
          <w:sz w:val="32"/>
          <w:szCs w:val="32"/>
          <w:lang w:eastAsia="zh-CN"/>
        </w:rPr>
        <w:t>项目</w:t>
      </w:r>
      <w:r>
        <w:rPr>
          <w:rFonts w:hint="default" w:ascii="Times New Roman" w:hAnsi="Times New Roman" w:eastAsia="楷体_GB2312" w:cs="Times New Roman"/>
          <w:color w:val="auto"/>
          <w:kern w:val="0"/>
          <w:sz w:val="32"/>
          <w:szCs w:val="32"/>
        </w:rPr>
        <w:t>内容</w:t>
      </w:r>
      <w:r>
        <w:rPr>
          <w:rFonts w:hint="default" w:ascii="Times New Roman" w:hAnsi="Times New Roman" w:eastAsia="仿宋_GB2312" w:cs="Times New Roman"/>
          <w:color w:val="auto"/>
          <w:kern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rPr>
        <w:t>根据</w:t>
      </w:r>
      <w:r>
        <w:rPr>
          <w:rFonts w:hint="default" w:ascii="Times New Roman" w:hAnsi="Times New Roman" w:eastAsia="仿宋_GB2312" w:cs="Times New Roman"/>
          <w:i w:val="0"/>
          <w:iCs w:val="0"/>
          <w:caps w:val="0"/>
          <w:color w:val="000000"/>
          <w:spacing w:val="8"/>
          <w:sz w:val="32"/>
          <w:szCs w:val="32"/>
          <w:shd w:val="clear" w:color="auto" w:fill="FFFFFF"/>
          <w:lang w:eastAsia="zh-CN"/>
        </w:rPr>
        <w:t>《</w:t>
      </w:r>
      <w:r>
        <w:rPr>
          <w:rFonts w:hint="default" w:ascii="Times New Roman" w:hAnsi="Times New Roman" w:eastAsia="仿宋_GB2312" w:cs="Times New Roman"/>
          <w:i w:val="0"/>
          <w:iCs w:val="0"/>
          <w:caps w:val="0"/>
          <w:color w:val="000000"/>
          <w:spacing w:val="8"/>
          <w:sz w:val="32"/>
          <w:szCs w:val="32"/>
          <w:shd w:val="clear" w:color="auto" w:fill="FFFFFF"/>
        </w:rPr>
        <w:t>湖南省地方金融监督管理条例</w:t>
      </w:r>
      <w:r>
        <w:rPr>
          <w:rFonts w:hint="default" w:ascii="Times New Roman" w:hAnsi="Times New Roman" w:eastAsia="仿宋_GB2312" w:cs="Times New Roman"/>
          <w:i w:val="0"/>
          <w:iCs w:val="0"/>
          <w:caps w:val="0"/>
          <w:color w:val="000000"/>
          <w:spacing w:val="8"/>
          <w:sz w:val="32"/>
          <w:szCs w:val="32"/>
          <w:shd w:val="clear" w:color="auto" w:fill="FFFFFF"/>
          <w:lang w:eastAsia="zh-CN"/>
        </w:rPr>
        <w:t>》</w:t>
      </w:r>
      <w:r>
        <w:rPr>
          <w:rFonts w:hint="default" w:ascii="Times New Roman" w:hAnsi="Times New Roman" w:eastAsia="仿宋_GB2312" w:cs="Times New Roman"/>
          <w:i w:val="0"/>
          <w:iCs w:val="0"/>
          <w:caps w:val="0"/>
          <w:color w:val="000000"/>
          <w:spacing w:val="8"/>
          <w:sz w:val="32"/>
          <w:szCs w:val="32"/>
          <w:shd w:val="clear" w:color="auto" w:fill="FFFFFF"/>
        </w:rPr>
        <w:t>《湖南省典当行监督管理实施细则》《湖南省</w:t>
      </w:r>
      <w:r>
        <w:rPr>
          <w:rFonts w:hint="default" w:ascii="Times New Roman" w:hAnsi="Times New Roman" w:eastAsia="仿宋_GB2312" w:cs="Times New Roman"/>
          <w:i w:val="0"/>
          <w:iCs w:val="0"/>
          <w:caps w:val="0"/>
          <w:color w:val="000000"/>
          <w:spacing w:val="8"/>
          <w:sz w:val="32"/>
          <w:szCs w:val="32"/>
          <w:shd w:val="clear" w:color="auto" w:fill="FFFFFF"/>
          <w:lang w:eastAsia="zh-CN"/>
        </w:rPr>
        <w:t>典当行</w:t>
      </w:r>
      <w:r>
        <w:rPr>
          <w:rFonts w:hint="default" w:ascii="Times New Roman" w:hAnsi="Times New Roman" w:eastAsia="仿宋_GB2312" w:cs="Times New Roman"/>
          <w:i w:val="0"/>
          <w:iCs w:val="0"/>
          <w:caps w:val="0"/>
          <w:color w:val="000000"/>
          <w:spacing w:val="8"/>
          <w:sz w:val="32"/>
          <w:szCs w:val="32"/>
          <w:shd w:val="clear" w:color="auto" w:fill="FFFFFF"/>
        </w:rPr>
        <w:t>分类监管评级办法》</w:t>
      </w:r>
      <w:r>
        <w:rPr>
          <w:rFonts w:hint="default" w:ascii="Times New Roman" w:hAnsi="Times New Roman" w:eastAsia="仿宋_GB2312" w:cs="Times New Roman"/>
          <w:i w:val="0"/>
          <w:iCs w:val="0"/>
          <w:caps w:val="0"/>
          <w:color w:val="000000"/>
          <w:spacing w:val="8"/>
          <w:sz w:val="32"/>
          <w:szCs w:val="32"/>
          <w:shd w:val="clear" w:color="auto" w:fill="FFFFFF"/>
          <w:lang w:eastAsia="zh-CN"/>
        </w:rPr>
        <w:t>等政策文件要求</w:t>
      </w:r>
      <w:r>
        <w:rPr>
          <w:rFonts w:hint="default" w:ascii="Times New Roman" w:hAnsi="Times New Roman" w:eastAsia="仿宋_GB2312" w:cs="Times New Roman"/>
          <w:sz w:val="32"/>
          <w:szCs w:val="32"/>
        </w:rPr>
        <w:t>，对</w:t>
      </w:r>
      <w:r>
        <w:rPr>
          <w:rFonts w:hint="default" w:ascii="Times New Roman" w:hAnsi="Times New Roman" w:eastAsia="仿宋_GB2312" w:cs="Times New Roman"/>
          <w:sz w:val="32"/>
          <w:szCs w:val="32"/>
          <w:lang w:eastAsia="zh-CN"/>
        </w:rPr>
        <w:t>典当行分类监管评级暨年审资料审查及</w:t>
      </w:r>
      <w:r>
        <w:rPr>
          <w:rFonts w:hint="default" w:ascii="Times New Roman" w:hAnsi="Times New Roman" w:eastAsia="仿宋_GB2312" w:cs="Times New Roman"/>
          <w:sz w:val="32"/>
          <w:szCs w:val="32"/>
        </w:rPr>
        <w:t>现场检查提供专业的财务审计服务</w:t>
      </w:r>
      <w:r>
        <w:rPr>
          <w:rFonts w:hint="default" w:ascii="Times New Roman" w:hAnsi="Times New Roman" w:eastAsia="仿宋_GB2312" w:cs="Times New Roman"/>
          <w:sz w:val="32"/>
          <w:szCs w:val="32"/>
          <w:lang w:eastAsia="zh-CN"/>
        </w:rPr>
        <w:t>，出具相关报告，</w:t>
      </w:r>
      <w:r>
        <w:rPr>
          <w:rFonts w:hint="default" w:ascii="Times New Roman" w:hAnsi="Times New Roman" w:eastAsia="仿宋_GB2312" w:cs="Times New Roman"/>
          <w:sz w:val="32"/>
          <w:szCs w:val="32"/>
        </w:rPr>
        <w:t>确保成果资料完整、真实准确、清晰有据，</w:t>
      </w:r>
      <w:r>
        <w:rPr>
          <w:rFonts w:hint="default" w:ascii="Times New Roman" w:hAnsi="Times New Roman" w:eastAsia="仿宋_GB2312" w:cs="Times New Roman"/>
          <w:sz w:val="32"/>
          <w:szCs w:val="32"/>
          <w:lang w:eastAsia="zh-CN"/>
        </w:rPr>
        <w:t>符合</w:t>
      </w:r>
      <w:r>
        <w:rPr>
          <w:rFonts w:hint="default" w:ascii="Times New Roman" w:hAnsi="Times New Roman" w:eastAsia="仿宋_GB2312" w:cs="Times New Roman"/>
          <w:sz w:val="32"/>
          <w:szCs w:val="32"/>
        </w:rPr>
        <w:t>国家相关标准和规范并通过我局审核。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四</w:t>
      </w:r>
      <w:r>
        <w:rPr>
          <w:rFonts w:hint="default" w:ascii="Times New Roman" w:hAnsi="Times New Roman" w:eastAsia="楷体_GB2312" w:cs="Times New Roman"/>
          <w:color w:val="auto"/>
          <w:sz w:val="32"/>
          <w:szCs w:val="32"/>
        </w:rPr>
        <w:t>）时间</w:t>
      </w:r>
      <w:r>
        <w:rPr>
          <w:rFonts w:hint="default" w:ascii="Times New Roman" w:hAnsi="Times New Roman" w:eastAsia="楷体_GB2312" w:cs="Times New Roman"/>
          <w:color w:val="auto"/>
          <w:sz w:val="32"/>
          <w:szCs w:val="32"/>
          <w:lang w:eastAsia="zh-CN"/>
        </w:rPr>
        <w:t>安排</w:t>
      </w:r>
      <w:r>
        <w:rPr>
          <w:rFonts w:hint="default" w:ascii="Times New Roman" w:hAnsi="Times New Roman" w:eastAsia="楷体_GB2312" w:cs="Times New Roman"/>
          <w:color w:val="auto"/>
          <w:sz w:val="32"/>
          <w:szCs w:val="32"/>
        </w:rPr>
        <w:t>：</w:t>
      </w:r>
      <w:r>
        <w:rPr>
          <w:rFonts w:hint="default" w:ascii="Times New Roman" w:hAnsi="Times New Roman" w:eastAsia="仿宋_GB2312" w:cs="Times New Roman"/>
          <w:b w:val="0"/>
          <w:bCs w:val="0"/>
          <w:color w:val="auto"/>
          <w:sz w:val="32"/>
          <w:szCs w:val="32"/>
          <w:lang w:val="en-US" w:eastAsia="zh-CN"/>
        </w:rPr>
        <w:t>9</w:t>
      </w:r>
      <w:r>
        <w:rPr>
          <w:rFonts w:hint="default" w:ascii="Times New Roman" w:hAnsi="Times New Roman" w:eastAsia="仿宋_GB2312" w:cs="Times New Roman"/>
          <w:b w:val="0"/>
          <w:bCs w:val="0"/>
          <w:color w:val="auto"/>
          <w:sz w:val="32"/>
          <w:szCs w:val="32"/>
          <w:lang w:eastAsia="zh-CN"/>
        </w:rPr>
        <w:t>月至</w:t>
      </w:r>
      <w:r>
        <w:rPr>
          <w:rFonts w:hint="default" w:ascii="Times New Roman" w:hAnsi="Times New Roman" w:eastAsia="仿宋_GB2312" w:cs="Times New Roman"/>
          <w:b w:val="0"/>
          <w:bCs w:val="0"/>
          <w:color w:val="auto"/>
          <w:sz w:val="32"/>
          <w:szCs w:val="32"/>
          <w:lang w:val="en-US" w:eastAsia="zh-CN"/>
        </w:rPr>
        <w:t>10</w:t>
      </w:r>
      <w:r>
        <w:rPr>
          <w:rFonts w:hint="default" w:ascii="Times New Roman" w:hAnsi="Times New Roman" w:eastAsia="仿宋_GB2312" w:cs="Times New Roman"/>
          <w:b w:val="0"/>
          <w:bCs w:val="0"/>
          <w:color w:val="auto"/>
          <w:sz w:val="32"/>
          <w:szCs w:val="32"/>
          <w:lang w:eastAsia="zh-CN"/>
        </w:rPr>
        <w:t>月</w:t>
      </w:r>
      <w:r>
        <w:rPr>
          <w:rFonts w:hint="default" w:ascii="Times New Roman" w:hAnsi="Times New Roman" w:eastAsia="仿宋_GB2312" w:cs="Times New Roman"/>
          <w:color w:val="000000"/>
          <w:kern w:val="0"/>
          <w:sz w:val="32"/>
          <w:szCs w:val="32"/>
          <w:lang w:val="en-US" w:eastAsia="zh-CN"/>
        </w:rPr>
        <w:t>（具体时间另行通知）</w:t>
      </w:r>
      <w:r>
        <w:rPr>
          <w:rFonts w:hint="default" w:ascii="Times New Roman" w:hAnsi="Times New Roman" w:eastAsia="仿宋_GB2312" w:cs="Times New Roman"/>
          <w:b/>
          <w:bCs/>
          <w:color w:val="auto"/>
          <w:kern w:val="0"/>
          <w:sz w:val="32"/>
          <w:szCs w:val="32"/>
          <w:lang w:eastAsia="zh-CN" w:bidi="ar-SA"/>
        </w:rPr>
        <w:t>（含评级材料审查及完成检查报告时间，检查时间如遇节假日顺延）</w:t>
      </w:r>
      <w:r>
        <w:rPr>
          <w:rFonts w:hint="default" w:ascii="Times New Roman" w:hAnsi="Times New Roman" w:eastAsia="仿宋_GB2312" w:cs="Times New Roman"/>
          <w:color w:val="auto"/>
          <w:kern w:val="0"/>
          <w:sz w:val="32"/>
          <w:szCs w:val="32"/>
          <w:lang w:eastAsia="zh-CN" w:bidi="ar-SA"/>
        </w:rPr>
        <w:t>。</w:t>
      </w: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五</w:t>
      </w: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工作步骤</w:t>
      </w:r>
      <w:r>
        <w:rPr>
          <w:rFonts w:hint="default" w:ascii="Times New Roman" w:hAnsi="Times New Roman" w:eastAsia="楷体_GB2312" w:cs="Times New Roman"/>
          <w:color w:val="auto"/>
          <w:sz w:val="32"/>
          <w:szCs w:val="32"/>
        </w:rPr>
        <w:t>：</w:t>
      </w: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r>
        <w:rPr>
          <w:rFonts w:hint="default" w:ascii="Times New Roman" w:hAnsi="Times New Roman" w:eastAsia="楷体_GB2312" w:cs="Times New Roman"/>
          <w:b w:val="0"/>
          <w:bCs/>
          <w:kern w:val="2"/>
          <w:sz w:val="32"/>
          <w:szCs w:val="32"/>
          <w:lang w:val="en-US" w:eastAsia="zh-CN" w:bidi="ar"/>
        </w:rPr>
        <w:t>1.</w:t>
      </w:r>
      <w:r>
        <w:rPr>
          <w:rFonts w:hint="default" w:ascii="Times New Roman" w:hAnsi="Times New Roman" w:eastAsia="仿宋_GB2312" w:cs="Times New Roman"/>
          <w:b w:val="0"/>
          <w:bCs/>
          <w:kern w:val="2"/>
          <w:sz w:val="32"/>
          <w:szCs w:val="32"/>
          <w:lang w:val="en-US" w:eastAsia="zh-CN" w:bidi="ar"/>
        </w:rPr>
        <w:t>前期准备。</w:t>
      </w:r>
      <w:r>
        <w:rPr>
          <w:rFonts w:hint="default" w:ascii="Times New Roman" w:hAnsi="Times New Roman" w:eastAsia="仿宋_GB2312" w:cs="Times New Roman"/>
          <w:kern w:val="2"/>
          <w:sz w:val="32"/>
          <w:szCs w:val="32"/>
          <w:lang w:val="en-US" w:eastAsia="zh-CN" w:bidi="ar"/>
        </w:rPr>
        <w:t>在接到委托审核通知后，会计师事务所应在2日内（不计入工作量）熟悉相关政策法规、做好</w:t>
      </w:r>
      <w:r>
        <w:rPr>
          <w:rFonts w:hint="default" w:ascii="Times New Roman" w:hAnsi="Times New Roman" w:eastAsia="仿宋_GB2312" w:cs="Times New Roman"/>
          <w:kern w:val="2"/>
          <w:sz w:val="32"/>
          <w:szCs w:val="32"/>
          <w:lang w:eastAsia="zh-CN" w:bidi="ar"/>
        </w:rPr>
        <w:t>审核</w:t>
      </w:r>
      <w:r>
        <w:rPr>
          <w:rFonts w:hint="default" w:ascii="Times New Roman" w:hAnsi="Times New Roman" w:eastAsia="仿宋_GB2312" w:cs="Times New Roman"/>
          <w:kern w:val="2"/>
          <w:sz w:val="32"/>
          <w:szCs w:val="32"/>
          <w:lang w:val="en-US" w:eastAsia="zh-CN" w:bidi="ar"/>
        </w:rPr>
        <w:t>准备。</w:t>
      </w:r>
    </w:p>
    <w:p>
      <w:pPr>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r>
        <w:rPr>
          <w:rFonts w:hint="default" w:ascii="Times New Roman" w:hAnsi="Times New Roman" w:eastAsia="仿宋_GB2312" w:cs="Times New Roman"/>
          <w:kern w:val="2"/>
          <w:sz w:val="32"/>
          <w:szCs w:val="32"/>
          <w:lang w:val="en-US" w:eastAsia="zh-CN" w:bidi="ar"/>
        </w:rPr>
        <w:t>2.</w:t>
      </w:r>
      <w:r>
        <w:rPr>
          <w:rFonts w:hint="default" w:ascii="Times New Roman" w:hAnsi="Times New Roman" w:eastAsia="仿宋_GB2312" w:cs="Times New Roman"/>
          <w:kern w:val="0"/>
          <w:sz w:val="32"/>
          <w:szCs w:val="32"/>
          <w:lang w:eastAsia="zh-CN"/>
        </w:rPr>
        <w:t>资料</w:t>
      </w:r>
      <w:r>
        <w:rPr>
          <w:rFonts w:hint="default" w:ascii="Times New Roman" w:hAnsi="Times New Roman" w:eastAsia="仿宋_GB2312" w:cs="Times New Roman"/>
          <w:kern w:val="0"/>
          <w:sz w:val="32"/>
          <w:szCs w:val="32"/>
        </w:rPr>
        <w:t>审查</w:t>
      </w:r>
      <w:r>
        <w:rPr>
          <w:rFonts w:hint="default" w:ascii="Times New Roman" w:hAnsi="Times New Roman" w:eastAsia="仿宋_GB2312" w:cs="Times New Roman"/>
          <w:kern w:val="0"/>
          <w:sz w:val="32"/>
          <w:szCs w:val="32"/>
          <w:lang w:eastAsia="zh-CN"/>
        </w:rPr>
        <w:t>。在</w:t>
      </w:r>
      <w:r>
        <w:rPr>
          <w:rFonts w:hint="default" w:ascii="Times New Roman" w:hAnsi="Times New Roman" w:eastAsia="仿宋_GB2312" w:cs="Times New Roman"/>
          <w:kern w:val="0"/>
          <w:sz w:val="32"/>
          <w:szCs w:val="32"/>
          <w:lang w:val="en-US" w:eastAsia="zh-CN"/>
        </w:rPr>
        <w:t>6个工作日内对市州报送的</w:t>
      </w:r>
      <w:r>
        <w:rPr>
          <w:rFonts w:hint="default" w:ascii="Times New Roman" w:hAnsi="Times New Roman" w:eastAsia="仿宋_GB2312" w:cs="Times New Roman"/>
          <w:kern w:val="0"/>
          <w:sz w:val="32"/>
          <w:szCs w:val="32"/>
        </w:rPr>
        <w:t>评级材料</w:t>
      </w:r>
      <w:r>
        <w:rPr>
          <w:rFonts w:hint="default" w:ascii="Times New Roman" w:hAnsi="Times New Roman" w:eastAsia="仿宋_GB2312" w:cs="Times New Roman"/>
          <w:kern w:val="0"/>
          <w:sz w:val="32"/>
          <w:szCs w:val="32"/>
          <w:lang w:eastAsia="zh-CN"/>
        </w:rPr>
        <w:t>进行初步</w:t>
      </w:r>
      <w:r>
        <w:rPr>
          <w:rFonts w:hint="default" w:ascii="Times New Roman" w:hAnsi="Times New Roman" w:eastAsia="仿宋_GB2312" w:cs="Times New Roman"/>
          <w:kern w:val="0"/>
          <w:sz w:val="32"/>
          <w:szCs w:val="32"/>
        </w:rPr>
        <w:t>审查</w:t>
      </w:r>
      <w:r>
        <w:rPr>
          <w:rFonts w:hint="default" w:ascii="Times New Roman" w:hAnsi="Times New Roman" w:eastAsia="仿宋_GB2312" w:cs="Times New Roman"/>
          <w:kern w:val="0"/>
          <w:sz w:val="32"/>
          <w:szCs w:val="32"/>
          <w:lang w:eastAsia="zh-CN"/>
        </w:rPr>
        <w:t>，提出所梳理的问题清单，并协助确定待查典当行。</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kern w:val="0"/>
          <w:sz w:val="32"/>
          <w:szCs w:val="32"/>
          <w:highlight w:val="none"/>
          <w:lang w:val="en-US" w:eastAsia="zh-CN"/>
        </w:rPr>
      </w:pP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kern w:val="2"/>
          <w:sz w:val="32"/>
          <w:szCs w:val="32"/>
          <w:lang w:val="en-US" w:eastAsia="zh-CN" w:bidi="ar"/>
        </w:rPr>
        <w:t>现场</w:t>
      </w:r>
      <w:r>
        <w:rPr>
          <w:rFonts w:hint="default" w:ascii="Times New Roman" w:hAnsi="Times New Roman" w:eastAsia="仿宋_GB2312" w:cs="Times New Roman"/>
          <w:b w:val="0"/>
          <w:bCs/>
          <w:kern w:val="2"/>
          <w:sz w:val="32"/>
          <w:szCs w:val="32"/>
          <w:lang w:eastAsia="zh-CN" w:bidi="ar"/>
        </w:rPr>
        <w:t>检查</w:t>
      </w:r>
      <w:r>
        <w:rPr>
          <w:rFonts w:hint="default" w:ascii="Times New Roman" w:hAnsi="Times New Roman" w:eastAsia="仿宋_GB2312" w:cs="Times New Roman"/>
          <w:b w:val="0"/>
          <w:bCs/>
          <w:kern w:val="2"/>
          <w:sz w:val="32"/>
          <w:szCs w:val="32"/>
          <w:lang w:val="en-US" w:eastAsia="zh-CN" w:bidi="ar"/>
        </w:rPr>
        <w:t>。</w:t>
      </w:r>
      <w:r>
        <w:rPr>
          <w:rFonts w:hint="default" w:ascii="Times New Roman" w:hAnsi="Times New Roman" w:eastAsia="仿宋_GB2312" w:cs="Times New Roman"/>
          <w:b w:val="0"/>
          <w:bCs w:val="0"/>
          <w:color w:val="auto"/>
          <w:sz w:val="32"/>
          <w:szCs w:val="32"/>
          <w:lang w:eastAsia="zh-CN"/>
        </w:rPr>
        <w:t>分为</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lang w:eastAsia="zh-CN"/>
        </w:rPr>
        <w:t>组，每组</w:t>
      </w:r>
      <w:r>
        <w:rPr>
          <w:rFonts w:hint="default" w:ascii="Times New Roman" w:hAnsi="Times New Roman" w:eastAsia="仿宋_GB2312" w:cs="Times New Roman"/>
          <w:sz w:val="32"/>
          <w:szCs w:val="32"/>
          <w:lang w:val="en-US" w:eastAsia="zh-CN"/>
        </w:rPr>
        <w:t>1名</w:t>
      </w:r>
      <w:r>
        <w:rPr>
          <w:rFonts w:hint="default" w:ascii="Times New Roman" w:hAnsi="Times New Roman" w:eastAsia="仿宋_GB2312" w:cs="Times New Roman"/>
          <w:sz w:val="32"/>
          <w:szCs w:val="32"/>
          <w:lang w:eastAsia="zh-CN"/>
        </w:rPr>
        <w:t>资深注册会计师，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名注册会计师，在</w:t>
      </w:r>
      <w:r>
        <w:rPr>
          <w:rFonts w:hint="default" w:ascii="Times New Roman" w:hAnsi="Times New Roman" w:eastAsia="仿宋_GB2312" w:cs="Times New Roman"/>
          <w:sz w:val="32"/>
          <w:szCs w:val="32"/>
          <w:lang w:val="en-US" w:eastAsia="zh-CN"/>
        </w:rPr>
        <w:t>15个工作日内对选取的典当行进行现场检查</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sz w:val="32"/>
          <w:szCs w:val="32"/>
          <w:highlight w:val="none"/>
        </w:rPr>
        <w:t>重点核实资料审查阶段发现的问题，并</w:t>
      </w:r>
      <w:r>
        <w:rPr>
          <w:rFonts w:hint="default" w:ascii="Times New Roman" w:hAnsi="Times New Roman" w:eastAsia="仿宋_GB2312" w:cs="Times New Roman"/>
          <w:sz w:val="32"/>
          <w:szCs w:val="32"/>
          <w:highlight w:val="none"/>
          <w:lang w:eastAsia="zh-CN"/>
        </w:rPr>
        <w:t>协助</w:t>
      </w:r>
      <w:r>
        <w:rPr>
          <w:rFonts w:hint="default" w:ascii="Times New Roman" w:hAnsi="Times New Roman" w:eastAsia="仿宋_GB2312" w:cs="Times New Roman"/>
          <w:sz w:val="32"/>
          <w:szCs w:val="32"/>
          <w:highlight w:val="none"/>
        </w:rPr>
        <w:t>做好涉嫌违法违规经营行为的现场取证工作。</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auto"/>
          <w:kern w:val="0"/>
          <w:sz w:val="32"/>
          <w:szCs w:val="32"/>
          <w:highlight w:val="none"/>
          <w:lang w:val="en-US" w:eastAsia="zh-CN"/>
        </w:rPr>
        <w:t>4.</w:t>
      </w:r>
      <w:r>
        <w:rPr>
          <w:rFonts w:hint="default" w:ascii="Times New Roman" w:hAnsi="Times New Roman" w:eastAsia="仿宋_GB2312" w:cs="Times New Roman"/>
          <w:b w:val="0"/>
          <w:bCs w:val="0"/>
          <w:color w:val="auto"/>
          <w:sz w:val="32"/>
          <w:szCs w:val="32"/>
          <w:lang w:eastAsia="zh-CN"/>
        </w:rPr>
        <w:t>完成报告。</w:t>
      </w:r>
      <w:r>
        <w:rPr>
          <w:rFonts w:hint="default" w:ascii="Times New Roman" w:hAnsi="Times New Roman" w:eastAsia="仿宋_GB2312" w:cs="Times New Roman"/>
          <w:kern w:val="2"/>
          <w:sz w:val="32"/>
          <w:szCs w:val="32"/>
          <w:lang w:eastAsia="zh-CN" w:bidi="ar"/>
        </w:rPr>
        <w:t>会计师事务所应当在现场检查结束后的1个工作日内出具专项审查报告，</w:t>
      </w:r>
      <w:r>
        <w:rPr>
          <w:rFonts w:hint="default" w:ascii="Times New Roman" w:hAnsi="Times New Roman" w:eastAsia="仿宋_GB2312" w:cs="Times New Roman"/>
          <w:sz w:val="32"/>
          <w:szCs w:val="32"/>
        </w:rPr>
        <w:t>由参与审核的注册会计师签字后</w:t>
      </w:r>
      <w:r>
        <w:rPr>
          <w:rFonts w:hint="default" w:ascii="Times New Roman" w:hAnsi="Times New Roman" w:eastAsia="仿宋_GB2312" w:cs="Times New Roman"/>
          <w:kern w:val="2"/>
          <w:sz w:val="32"/>
          <w:szCs w:val="32"/>
          <w:lang w:eastAsia="zh-CN" w:bidi="ar"/>
        </w:rPr>
        <w:t>加盖公司公章。</w:t>
      </w:r>
    </w:p>
    <w:p>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420" w:leftChars="200" w:firstLine="198"/>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二、竞价要求</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auto"/>
          <w:kern w:val="0"/>
          <w:sz w:val="32"/>
          <w:szCs w:val="32"/>
          <w:lang w:eastAsia="zh-CN" w:bidi="ar-SA"/>
        </w:rPr>
      </w:pPr>
      <w:r>
        <w:rPr>
          <w:rFonts w:hint="default" w:ascii="Times New Roman" w:hAnsi="Times New Roman" w:eastAsia="楷体_GB2312" w:cs="Times New Roman"/>
          <w:color w:val="auto"/>
          <w:kern w:val="0"/>
          <w:sz w:val="32"/>
          <w:szCs w:val="32"/>
        </w:rPr>
        <w:t>（一）预算金额。</w:t>
      </w:r>
      <w:r>
        <w:rPr>
          <w:rFonts w:hint="default" w:ascii="Times New Roman" w:hAnsi="Times New Roman" w:eastAsia="仿宋_GB2312" w:cs="Times New Roman"/>
          <w:color w:val="auto"/>
          <w:kern w:val="0"/>
          <w:sz w:val="32"/>
          <w:szCs w:val="32"/>
          <w:lang w:eastAsia="zh-CN" w:bidi="ar-SA"/>
        </w:rPr>
        <w:t>典当行分类监管评级暨年审现场检查审计服务聘请会计师事务所预算</w:t>
      </w:r>
      <w:r>
        <w:rPr>
          <w:rFonts w:hint="default" w:ascii="Times New Roman" w:hAnsi="Times New Roman" w:eastAsia="仿宋_GB2312" w:cs="Times New Roman"/>
          <w:color w:val="auto"/>
          <w:kern w:val="0"/>
          <w:sz w:val="32"/>
          <w:szCs w:val="32"/>
          <w:u w:val="none"/>
          <w:lang w:val="en-US" w:eastAsia="zh-CN" w:bidi="ar-SA"/>
        </w:rPr>
        <w:t>7.04</w:t>
      </w:r>
      <w:r>
        <w:rPr>
          <w:rFonts w:hint="default" w:ascii="Times New Roman" w:hAnsi="Times New Roman" w:eastAsia="仿宋_GB2312" w:cs="Times New Roman"/>
          <w:color w:val="auto"/>
          <w:kern w:val="0"/>
          <w:sz w:val="32"/>
          <w:szCs w:val="32"/>
          <w:lang w:eastAsia="zh-CN" w:bidi="ar-SA"/>
        </w:rPr>
        <w:t>万元，即购买服务劳务费用最终结算金额≤</w:t>
      </w:r>
      <w:r>
        <w:rPr>
          <w:rFonts w:hint="default" w:ascii="Times New Roman" w:hAnsi="Times New Roman" w:eastAsia="仿宋_GB2312" w:cs="Times New Roman"/>
          <w:color w:val="auto"/>
          <w:kern w:val="0"/>
          <w:sz w:val="32"/>
          <w:szCs w:val="32"/>
          <w:lang w:val="en-US" w:eastAsia="zh-CN" w:bidi="ar-SA"/>
        </w:rPr>
        <w:t xml:space="preserve"> 7.04</w:t>
      </w:r>
      <w:r>
        <w:rPr>
          <w:rFonts w:hint="default" w:ascii="Times New Roman" w:hAnsi="Times New Roman" w:eastAsia="仿宋_GB2312" w:cs="Times New Roman"/>
          <w:color w:val="auto"/>
          <w:kern w:val="0"/>
          <w:sz w:val="32"/>
          <w:szCs w:val="32"/>
          <w:lang w:eastAsia="zh-CN" w:bidi="ar-SA"/>
        </w:rPr>
        <w:t>万元。</w:t>
      </w: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楷体_GB2312" w:cs="Times New Roman"/>
          <w:color w:val="auto"/>
          <w:kern w:val="2"/>
          <w:sz w:val="32"/>
          <w:szCs w:val="32"/>
          <w:lang w:val="en-US" w:eastAsia="zh-CN" w:bidi="ar-SA"/>
        </w:rPr>
        <w:t>（二）</w:t>
      </w:r>
      <w:r>
        <w:rPr>
          <w:rFonts w:hint="default" w:ascii="Times New Roman" w:hAnsi="Times New Roman" w:eastAsia="楷体_GB2312" w:cs="Times New Roman"/>
          <w:color w:val="000000"/>
          <w:kern w:val="0"/>
          <w:sz w:val="32"/>
          <w:szCs w:val="32"/>
          <w:lang w:eastAsia="zh-CN"/>
        </w:rPr>
        <w:t>预计工作量。</w:t>
      </w:r>
      <w:r>
        <w:rPr>
          <w:rFonts w:hint="default" w:ascii="Times New Roman" w:hAnsi="Times New Roman" w:eastAsia="仿宋_GB2312" w:cs="Times New Roman"/>
          <w:color w:val="auto"/>
          <w:sz w:val="32"/>
          <w:szCs w:val="32"/>
          <w:lang w:eastAsia="zh-CN"/>
        </w:rPr>
        <w:t>典当行</w:t>
      </w:r>
      <w:r>
        <w:rPr>
          <w:rFonts w:hint="default" w:ascii="Times New Roman" w:hAnsi="Times New Roman" w:eastAsia="仿宋_GB2312" w:cs="Times New Roman"/>
          <w:color w:val="auto"/>
          <w:sz w:val="32"/>
          <w:szCs w:val="32"/>
        </w:rPr>
        <w:t>现场检查审计工作</w:t>
      </w:r>
      <w:r>
        <w:rPr>
          <w:rFonts w:hint="default" w:ascii="Times New Roman" w:hAnsi="Times New Roman" w:eastAsia="仿宋_GB2312" w:cs="Times New Roman"/>
          <w:color w:val="auto"/>
          <w:kern w:val="0"/>
          <w:sz w:val="32"/>
          <w:szCs w:val="32"/>
          <w:highlight w:val="none"/>
          <w:lang w:eastAsia="zh-CN"/>
        </w:rPr>
        <w:t>，建议</w:t>
      </w:r>
      <w:r>
        <w:rPr>
          <w:rFonts w:hint="default" w:ascii="Times New Roman" w:hAnsi="Times New Roman" w:eastAsia="仿宋_GB2312" w:cs="Times New Roman"/>
          <w:color w:val="auto"/>
          <w:sz w:val="32"/>
          <w:szCs w:val="32"/>
          <w:highlight w:val="none"/>
        </w:rPr>
        <w:t>会计师事务</w:t>
      </w:r>
      <w:r>
        <w:rPr>
          <w:rFonts w:hint="default" w:ascii="Times New Roman" w:hAnsi="Times New Roman" w:eastAsia="仿宋_GB2312" w:cs="Times New Roman"/>
          <w:b/>
          <w:bCs/>
          <w:color w:val="auto"/>
          <w:sz w:val="32"/>
          <w:szCs w:val="32"/>
          <w:highlight w:val="none"/>
        </w:rPr>
        <w:t>所</w:t>
      </w:r>
      <w:r>
        <w:rPr>
          <w:rFonts w:hint="default" w:ascii="Times New Roman" w:hAnsi="Times New Roman" w:eastAsia="仿宋_GB2312" w:cs="Times New Roman"/>
          <w:b/>
          <w:bCs/>
          <w:color w:val="auto"/>
          <w:kern w:val="0"/>
          <w:sz w:val="32"/>
          <w:szCs w:val="32"/>
          <w:highlight w:val="none"/>
          <w:lang w:eastAsia="zh-CN"/>
        </w:rPr>
        <w:t>按</w:t>
      </w:r>
      <w:r>
        <w:rPr>
          <w:rFonts w:hint="default" w:ascii="Times New Roman" w:hAnsi="Times New Roman" w:eastAsia="仿宋_GB2312" w:cs="Times New Roman"/>
          <w:b/>
          <w:bCs/>
          <w:color w:val="auto"/>
          <w:kern w:val="0"/>
          <w:sz w:val="32"/>
          <w:szCs w:val="32"/>
          <w:highlight w:val="none"/>
          <w:lang w:val="en-US" w:eastAsia="zh-CN"/>
        </w:rPr>
        <w:t>4名注册会计师（含2名资深注册会计师</w:t>
      </w:r>
      <w:r>
        <w:rPr>
          <w:rFonts w:hint="default" w:ascii="Times New Roman" w:hAnsi="Times New Roman" w:eastAsia="仿宋_GB2312" w:cs="Times New Roman"/>
          <w:color w:val="auto"/>
          <w:kern w:val="0"/>
          <w:sz w:val="32"/>
          <w:szCs w:val="32"/>
          <w:highlight w:val="none"/>
          <w:lang w:val="en-US" w:eastAsia="zh-CN"/>
        </w:rPr>
        <w:t>）/天开展审查工作，预计单日收费标准为</w:t>
      </w:r>
      <w:r>
        <w:rPr>
          <w:rFonts w:hint="default"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color w:val="auto"/>
          <w:kern w:val="0"/>
          <w:sz w:val="32"/>
          <w:szCs w:val="32"/>
          <w:highlight w:val="none"/>
          <w:lang w:val="en-US" w:eastAsia="zh-CN"/>
        </w:rPr>
        <w:t>800+</w:t>
      </w:r>
      <w:r>
        <w:rPr>
          <w:rFonts w:hint="default" w:ascii="Times New Roman" w:hAnsi="Times New Roman" w:eastAsia="仿宋_GB2312" w:cs="Times New Roman"/>
          <w:color w:val="auto"/>
          <w:kern w:val="0"/>
          <w:sz w:val="32"/>
          <w:szCs w:val="32"/>
          <w:highlight w:val="none"/>
          <w:lang w:eastAsia="zh-CN"/>
        </w:rPr>
        <w:t>8</w:t>
      </w:r>
      <w:r>
        <w:rPr>
          <w:rFonts w:hint="default" w:ascii="Times New Roman" w:hAnsi="Times New Roman" w:eastAsia="仿宋_GB2312" w:cs="Times New Roman"/>
          <w:color w:val="auto"/>
          <w:kern w:val="0"/>
          <w:sz w:val="32"/>
          <w:szCs w:val="32"/>
          <w:highlight w:val="none"/>
          <w:lang w:val="en-US" w:eastAsia="zh-CN"/>
        </w:rPr>
        <w:t>00</w:t>
      </w:r>
      <w:r>
        <w:rPr>
          <w:rFonts w:hint="default"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color w:val="auto"/>
          <w:kern w:val="0"/>
          <w:sz w:val="32"/>
          <w:szCs w:val="32"/>
          <w:highlight w:val="none"/>
          <w:lang w:val="en-US" w:eastAsia="zh-CN"/>
        </w:rPr>
        <w:t>2=32</w:t>
      </w:r>
      <w:r>
        <w:rPr>
          <w:rFonts w:hint="default" w:ascii="Times New Roman" w:hAnsi="Times New Roman" w:eastAsia="仿宋_GB2312" w:cs="Times New Roman"/>
          <w:color w:val="auto"/>
          <w:kern w:val="0"/>
          <w:sz w:val="32"/>
          <w:szCs w:val="32"/>
          <w:highlight w:val="none"/>
          <w:lang w:eastAsia="zh-CN"/>
        </w:rPr>
        <w:t>00</w:t>
      </w:r>
      <w:r>
        <w:rPr>
          <w:rFonts w:hint="default" w:ascii="Times New Roman" w:hAnsi="Times New Roman" w:eastAsia="仿宋_GB2312" w:cs="Times New Roman"/>
          <w:color w:val="auto"/>
          <w:kern w:val="0"/>
          <w:sz w:val="32"/>
          <w:szCs w:val="32"/>
          <w:highlight w:val="none"/>
          <w:lang w:val="en-US" w:eastAsia="zh-CN"/>
        </w:rPr>
        <w:t>元，即该项目预计工作量约</w:t>
      </w:r>
      <w:r>
        <w:rPr>
          <w:rFonts w:hint="default" w:ascii="Times New Roman" w:hAnsi="Times New Roman" w:eastAsia="仿宋_GB2312" w:cs="Times New Roman"/>
          <w:color w:val="auto"/>
          <w:kern w:val="0"/>
          <w:sz w:val="32"/>
          <w:szCs w:val="32"/>
          <w:highlight w:val="none"/>
          <w:u w:val="none"/>
          <w:lang w:val="en-US" w:eastAsia="zh-CN"/>
        </w:rPr>
        <w:t>88</w:t>
      </w:r>
      <w:r>
        <w:rPr>
          <w:rFonts w:hint="default" w:ascii="Times New Roman" w:hAnsi="Times New Roman" w:eastAsia="仿宋_GB2312" w:cs="Times New Roman"/>
          <w:color w:val="auto"/>
          <w:kern w:val="0"/>
          <w:sz w:val="32"/>
          <w:szCs w:val="32"/>
          <w:highlight w:val="none"/>
          <w:lang w:val="en-US" w:eastAsia="zh-CN"/>
        </w:rPr>
        <w:t>个工作日</w:t>
      </w:r>
      <w:r>
        <w:rPr>
          <w:rFonts w:hint="default" w:ascii="Times New Roman" w:hAnsi="Times New Roman" w:eastAsia="仿宋_GB2312" w:cs="Times New Roman"/>
          <w:b/>
          <w:bCs/>
          <w:color w:val="auto"/>
          <w:kern w:val="0"/>
          <w:sz w:val="32"/>
          <w:szCs w:val="32"/>
          <w:highlight w:val="none"/>
          <w:lang w:val="en-US" w:eastAsia="zh-CN"/>
        </w:rPr>
        <w:t>（预计工作量=预算金额/单日收费标准</w:t>
      </w:r>
      <w:r>
        <w:rPr>
          <w:rFonts w:hint="default" w:ascii="Times New Roman" w:hAnsi="Times New Roman" w:eastAsia="仿宋_GB2312" w:cs="Times New Roman"/>
          <w:b/>
          <w:bCs/>
          <w:color w:val="000000"/>
          <w:kern w:val="0"/>
          <w:sz w:val="32"/>
          <w:szCs w:val="32"/>
        </w:rPr>
        <w:t>×</w:t>
      </w:r>
      <w:r>
        <w:rPr>
          <w:rFonts w:hint="default" w:ascii="Times New Roman" w:hAnsi="Times New Roman" w:eastAsia="仿宋_GB2312" w:cs="Times New Roman"/>
          <w:b/>
          <w:bCs/>
          <w:color w:val="000000"/>
          <w:kern w:val="0"/>
          <w:sz w:val="32"/>
          <w:szCs w:val="32"/>
          <w:lang w:val="en"/>
        </w:rPr>
        <w:t>派出工作人员数量</w:t>
      </w:r>
      <w:r>
        <w:rPr>
          <w:rFonts w:hint="default" w:ascii="Times New Roman" w:hAnsi="Times New Roman" w:eastAsia="仿宋_GB2312" w:cs="Times New Roman"/>
          <w:b/>
          <w:bCs/>
          <w:color w:val="auto"/>
          <w:kern w:val="0"/>
          <w:sz w:val="32"/>
          <w:szCs w:val="32"/>
          <w:highlight w:val="none"/>
          <w:lang w:val="en-US" w:eastAsia="zh-CN"/>
        </w:rPr>
        <w:t>）</w:t>
      </w:r>
      <w:r>
        <w:rPr>
          <w:rFonts w:hint="default" w:ascii="Times New Roman" w:hAnsi="Times New Roman" w:eastAsia="仿宋_GB2312" w:cs="Times New Roman"/>
          <w:color w:val="auto"/>
          <w:kern w:val="0"/>
          <w:sz w:val="32"/>
          <w:szCs w:val="32"/>
          <w:highlight w:val="none"/>
          <w:lang w:val="en-US" w:eastAsia="zh-CN"/>
        </w:rPr>
        <w:t>。</w:t>
      </w:r>
      <w:r>
        <w:rPr>
          <w:rFonts w:hint="default" w:ascii="Times New Roman" w:hAnsi="Times New Roman" w:eastAsia="仿宋_GB2312" w:cs="Times New Roman"/>
          <w:b/>
          <w:bCs/>
          <w:sz w:val="32"/>
          <w:szCs w:val="32"/>
          <w:lang w:val="en-US" w:eastAsia="zh-CN"/>
        </w:rPr>
        <w:t>费用结算对应“考勤时间”原则上不得超出“预计工作量”</w:t>
      </w:r>
      <w:r>
        <w:rPr>
          <w:rFonts w:hint="default" w:ascii="Times New Roman" w:hAnsi="Times New Roman" w:eastAsia="仿宋_GB2312" w:cs="Times New Roman"/>
          <w:b/>
          <w:bCs/>
          <w:sz w:val="32"/>
          <w:szCs w:val="32"/>
          <w:lang w:eastAsia="zh-CN"/>
        </w:rPr>
        <w:t>，即原则上实际工作天数之和不得超过</w:t>
      </w:r>
      <w:r>
        <w:rPr>
          <w:rFonts w:hint="default" w:ascii="Times New Roman" w:hAnsi="Times New Roman" w:eastAsia="仿宋_GB2312" w:cs="Times New Roman"/>
          <w:b/>
          <w:bCs/>
          <w:sz w:val="32"/>
          <w:szCs w:val="32"/>
          <w:u w:val="none"/>
          <w:lang w:val="en-US" w:eastAsia="zh-CN"/>
        </w:rPr>
        <w:t>88</w:t>
      </w:r>
      <w:r>
        <w:rPr>
          <w:rFonts w:hint="default" w:ascii="Times New Roman" w:hAnsi="Times New Roman" w:eastAsia="仿宋_GB2312" w:cs="Times New Roman"/>
          <w:b/>
          <w:bCs/>
          <w:sz w:val="32"/>
          <w:szCs w:val="32"/>
          <w:lang w:eastAsia="zh-CN"/>
        </w:rPr>
        <w:t>个工作日</w:t>
      </w:r>
      <w:r>
        <w:rPr>
          <w:rFonts w:hint="default" w:ascii="Times New Roman" w:hAnsi="Times New Roman" w:eastAsia="仿宋_GB2312" w:cs="Times New Roman"/>
          <w:b/>
          <w:bCs/>
          <w:sz w:val="32"/>
          <w:szCs w:val="32"/>
          <w:lang w:val="en-US" w:eastAsia="zh-CN"/>
        </w:rPr>
        <w:t>。</w:t>
      </w:r>
    </w:p>
    <w:p>
      <w:pPr>
        <w:pStyle w:val="5"/>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sz w:val="32"/>
          <w:szCs w:val="32"/>
          <w:lang w:val="en-US" w:eastAsia="zh-CN"/>
        </w:rPr>
        <w:t>（</w:t>
      </w:r>
      <w:r>
        <w:rPr>
          <w:rFonts w:hint="default" w:ascii="Times New Roman" w:hAnsi="Times New Roman" w:eastAsia="方正楷体_GBK" w:cs="Times New Roman"/>
          <w:sz w:val="32"/>
          <w:szCs w:val="32"/>
          <w:lang w:eastAsia="zh-CN"/>
        </w:rPr>
        <w:t>三</w:t>
      </w:r>
      <w:r>
        <w:rPr>
          <w:rFonts w:hint="default" w:ascii="Times New Roman" w:hAnsi="Times New Roman" w:eastAsia="方正楷体_GBK" w:cs="Times New Roman"/>
          <w:sz w:val="32"/>
          <w:szCs w:val="32"/>
          <w:lang w:val="en-US" w:eastAsia="zh-CN"/>
        </w:rPr>
        <w:t>）</w:t>
      </w:r>
      <w:r>
        <w:rPr>
          <w:rFonts w:hint="default" w:ascii="Times New Roman" w:hAnsi="Times New Roman" w:eastAsia="楷体_GB2312" w:cs="Times New Roman"/>
          <w:color w:val="000000"/>
          <w:kern w:val="0"/>
          <w:sz w:val="32"/>
          <w:szCs w:val="32"/>
        </w:rPr>
        <w:t>竞价规则。</w:t>
      </w:r>
      <w:r>
        <w:rPr>
          <w:rFonts w:hint="default" w:ascii="Times New Roman" w:hAnsi="Times New Roman" w:eastAsia="仿宋_GB2312" w:cs="Times New Roman"/>
          <w:color w:val="000000"/>
          <w:kern w:val="0"/>
          <w:sz w:val="32"/>
          <w:szCs w:val="32"/>
        </w:rPr>
        <w:t>中介机构根据项目基本情况，依托省网上中介服务超市给予一次性下浮率报价。报价下浮率用于计算项目结算折扣比例。</w:t>
      </w:r>
    </w:p>
    <w:p>
      <w:pPr>
        <w:keepNext w:val="0"/>
        <w:keepLines w:val="0"/>
        <w:pageBreakBefore w:val="0"/>
        <w:widowControl/>
        <w:shd w:val="clear" w:color="auto" w:fill="FFFFFF"/>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楷体_GB2312" w:cs="Times New Roman"/>
          <w:color w:val="000000"/>
          <w:kern w:val="0"/>
          <w:sz w:val="32"/>
          <w:szCs w:val="32"/>
        </w:rPr>
        <w:t>（</w:t>
      </w:r>
      <w:r>
        <w:rPr>
          <w:rFonts w:hint="default" w:ascii="Times New Roman" w:hAnsi="Times New Roman" w:eastAsia="楷体_GB2312" w:cs="Times New Roman"/>
          <w:color w:val="000000"/>
          <w:kern w:val="0"/>
          <w:sz w:val="32"/>
          <w:szCs w:val="32"/>
          <w:lang w:eastAsia="zh-CN"/>
        </w:rPr>
        <w:t>四</w:t>
      </w:r>
      <w:r>
        <w:rPr>
          <w:rFonts w:hint="default" w:ascii="Times New Roman" w:hAnsi="Times New Roman" w:eastAsia="楷体_GB2312" w:cs="Times New Roman"/>
          <w:color w:val="000000"/>
          <w:kern w:val="0"/>
          <w:sz w:val="32"/>
          <w:szCs w:val="32"/>
        </w:rPr>
        <w:t>）</w:t>
      </w:r>
      <w:r>
        <w:rPr>
          <w:rFonts w:hint="default" w:ascii="Times New Roman" w:hAnsi="Times New Roman" w:eastAsia="楷体_GB2312" w:cs="Times New Roman"/>
          <w:color w:val="000000"/>
          <w:kern w:val="0"/>
          <w:sz w:val="32"/>
          <w:szCs w:val="32"/>
          <w:lang w:eastAsia="zh-CN"/>
        </w:rPr>
        <w:t>结算方式。</w:t>
      </w:r>
      <w:r>
        <w:rPr>
          <w:rFonts w:hint="default" w:ascii="Times New Roman" w:hAnsi="Times New Roman" w:eastAsia="仿宋_GB2312" w:cs="Times New Roman"/>
          <w:color w:val="auto"/>
          <w:kern w:val="0"/>
          <w:sz w:val="32"/>
          <w:szCs w:val="32"/>
          <w:lang w:val="en-US" w:eastAsia="zh-CN" w:bidi="ar-SA"/>
        </w:rPr>
        <w:t>项目结算金额=业务完成考勤时间×单日收费标准（800元）×（1－下浮率X%）。常驻地外现场检查阶段产生的食宿及交通费参照《湖南省省直机关差旅费管理办法》由我办据实予以报销，不包含在本次竞价金额内。</w:t>
      </w:r>
    </w:p>
    <w:p>
      <w:pPr>
        <w:keepNext w:val="0"/>
        <w:keepLines w:val="0"/>
        <w:pageBreakBefore w:val="0"/>
        <w:widowControl w:val="0"/>
        <w:shd w:val="clear" w:color="auto" w:fill="FFFFFF"/>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auto"/>
          <w:kern w:val="0"/>
          <w:sz w:val="32"/>
          <w:szCs w:val="32"/>
        </w:rPr>
      </w:pPr>
      <w:r>
        <w:rPr>
          <w:rFonts w:hint="default" w:ascii="Times New Roman" w:hAnsi="Times New Roman" w:eastAsia="楷体_GB2312" w:cs="Times New Roman"/>
          <w:color w:val="auto"/>
          <w:kern w:val="0"/>
          <w:sz w:val="32"/>
          <w:szCs w:val="32"/>
        </w:rPr>
        <w:t>（</w:t>
      </w:r>
      <w:r>
        <w:rPr>
          <w:rFonts w:hint="default" w:ascii="Times New Roman" w:hAnsi="Times New Roman" w:eastAsia="楷体_GB2312" w:cs="Times New Roman"/>
          <w:color w:val="auto"/>
          <w:kern w:val="0"/>
          <w:sz w:val="32"/>
          <w:szCs w:val="32"/>
          <w:lang w:eastAsia="zh-CN"/>
        </w:rPr>
        <w:t>五</w:t>
      </w:r>
      <w:r>
        <w:rPr>
          <w:rFonts w:hint="default" w:ascii="Times New Roman" w:hAnsi="Times New Roman" w:eastAsia="楷体_GB2312" w:cs="Times New Roman"/>
          <w:color w:val="auto"/>
          <w:kern w:val="0"/>
          <w:sz w:val="32"/>
          <w:szCs w:val="32"/>
        </w:rPr>
        <w:t>）参与竞价的会计师事务所资质条件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本次招标要求投标单位应具备以下要求，且不得将服务转包其他机构：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w:t>
      </w:r>
      <w:r>
        <w:rPr>
          <w:rFonts w:hint="default" w:ascii="Times New Roman" w:hAnsi="Times New Roman" w:eastAsia="仿宋_GB2312" w:cs="Times New Roman"/>
          <w:color w:val="000000"/>
          <w:kern w:val="0"/>
          <w:sz w:val="32"/>
          <w:szCs w:val="32"/>
        </w:rPr>
        <w:t>具有独立法人资格，</w:t>
      </w:r>
      <w:r>
        <w:rPr>
          <w:rFonts w:hint="default" w:ascii="Times New Roman" w:hAnsi="Times New Roman" w:eastAsia="仿宋_GB2312" w:cs="Times New Roman"/>
          <w:color w:val="auto"/>
          <w:sz w:val="32"/>
          <w:szCs w:val="32"/>
          <w:lang w:eastAsia="zh-CN"/>
        </w:rPr>
        <w:t>近</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lang w:eastAsia="zh-CN"/>
        </w:rPr>
        <w:t>年来，牵头承担过省级以上相关部门委托开展的财政、金融类专项资金审计或金融机构、地方金融组织专项检查项目，无违规违法行为记录（中注协官网查询结果），无不良信用记录（信用中国官网查询结果）。中标后需提供相关项目的劳务合同复印件（加盖单位公章）等证明资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eastAsia="zh-CN"/>
        </w:rPr>
        <w:t>2.能够同时派出</w:t>
      </w:r>
      <w:r>
        <w:rPr>
          <w:rFonts w:hint="default" w:ascii="Times New Roman" w:hAnsi="Times New Roman" w:eastAsia="仿宋_GB2312" w:cs="Times New Roman"/>
          <w:b/>
          <w:bCs/>
          <w:sz w:val="32"/>
          <w:szCs w:val="32"/>
          <w:lang w:val="en-US" w:eastAsia="zh-CN"/>
        </w:rPr>
        <w:t>2名</w:t>
      </w:r>
      <w:r>
        <w:rPr>
          <w:rFonts w:hint="default" w:ascii="Times New Roman" w:hAnsi="Times New Roman" w:eastAsia="仿宋_GB2312" w:cs="Times New Roman"/>
          <w:b/>
          <w:bCs/>
          <w:sz w:val="32"/>
          <w:szCs w:val="32"/>
          <w:lang w:eastAsia="zh-CN"/>
        </w:rPr>
        <w:t>资深注册会计师，</w:t>
      </w:r>
      <w:r>
        <w:rPr>
          <w:rFonts w:hint="default" w:ascii="Times New Roman" w:hAnsi="Times New Roman" w:eastAsia="仿宋_GB2312" w:cs="Times New Roman"/>
          <w:b/>
          <w:bCs/>
          <w:sz w:val="32"/>
          <w:szCs w:val="32"/>
          <w:lang w:val="en-US" w:eastAsia="zh-CN"/>
        </w:rPr>
        <w:t>2</w:t>
      </w:r>
      <w:r>
        <w:rPr>
          <w:rFonts w:hint="default" w:ascii="Times New Roman" w:hAnsi="Times New Roman" w:eastAsia="仿宋_GB2312" w:cs="Times New Roman"/>
          <w:b/>
          <w:bCs/>
          <w:sz w:val="32"/>
          <w:szCs w:val="32"/>
          <w:lang w:eastAsia="zh-CN"/>
        </w:rPr>
        <w:t>名注册会计师</w:t>
      </w:r>
      <w:r>
        <w:rPr>
          <w:rFonts w:hint="default" w:ascii="Times New Roman" w:hAnsi="Times New Roman" w:eastAsia="仿宋_GB2312" w:cs="Times New Roman"/>
          <w:b/>
          <w:bCs/>
          <w:color w:val="auto"/>
          <w:sz w:val="32"/>
          <w:szCs w:val="32"/>
          <w:lang w:eastAsia="zh-CN"/>
        </w:rPr>
        <w:t>连续完成</w:t>
      </w:r>
      <w:r>
        <w:rPr>
          <w:rFonts w:hint="default" w:ascii="Times New Roman" w:hAnsi="Times New Roman" w:eastAsia="仿宋_GB2312" w:cs="Times New Roman"/>
          <w:color w:val="auto"/>
          <w:sz w:val="32"/>
          <w:szCs w:val="32"/>
          <w:lang w:eastAsia="zh-CN"/>
        </w:rPr>
        <w:t>项目服务工作，</w:t>
      </w:r>
      <w:r>
        <w:rPr>
          <w:rFonts w:hint="default" w:ascii="Times New Roman" w:hAnsi="Times New Roman" w:eastAsia="仿宋_GB2312" w:cs="Times New Roman"/>
          <w:color w:val="000000"/>
          <w:kern w:val="0"/>
          <w:sz w:val="32"/>
          <w:szCs w:val="32"/>
          <w:lang w:val="en"/>
        </w:rPr>
        <w:t>且</w:t>
      </w:r>
      <w:r>
        <w:rPr>
          <w:rFonts w:hint="default" w:ascii="Times New Roman" w:hAnsi="Times New Roman" w:eastAsia="仿宋_GB2312" w:cs="Times New Roman"/>
          <w:color w:val="000000"/>
          <w:kern w:val="0"/>
          <w:sz w:val="32"/>
          <w:szCs w:val="32"/>
        </w:rPr>
        <w:t>派出人员未经我</w:t>
      </w:r>
      <w:r>
        <w:rPr>
          <w:rFonts w:hint="default" w:ascii="Times New Roman" w:hAnsi="Times New Roman" w:eastAsia="仿宋_GB2312" w:cs="Times New Roman"/>
          <w:color w:val="000000"/>
          <w:kern w:val="0"/>
          <w:sz w:val="32"/>
          <w:szCs w:val="32"/>
          <w:lang w:eastAsia="zh-CN"/>
        </w:rPr>
        <w:t>局</w:t>
      </w:r>
      <w:r>
        <w:rPr>
          <w:rFonts w:hint="default" w:ascii="Times New Roman" w:hAnsi="Times New Roman" w:eastAsia="仿宋_GB2312" w:cs="Times New Roman"/>
          <w:color w:val="000000"/>
          <w:kern w:val="0"/>
          <w:sz w:val="32"/>
          <w:szCs w:val="32"/>
        </w:rPr>
        <w:t>同意不得中途更换</w:t>
      </w:r>
      <w:r>
        <w:rPr>
          <w:rFonts w:hint="default" w:ascii="Times New Roman" w:hAnsi="Times New Roman" w:eastAsia="仿宋_GB2312" w:cs="Times New Roman"/>
          <w:color w:val="auto"/>
          <w:sz w:val="32"/>
          <w:szCs w:val="32"/>
          <w:lang w:eastAsia="zh-CN"/>
        </w:rPr>
        <w:t>。中标后需提供参与人员的专业技术职称、执业资格证明、</w:t>
      </w:r>
      <w:r>
        <w:rPr>
          <w:rFonts w:hint="default" w:ascii="Times New Roman" w:hAnsi="Times New Roman" w:eastAsia="仿宋_GB2312" w:cs="Times New Roman"/>
          <w:b/>
          <w:bCs/>
          <w:color w:val="auto"/>
          <w:sz w:val="32"/>
          <w:szCs w:val="32"/>
          <w:lang w:eastAsia="zh-CN"/>
        </w:rPr>
        <w:t>社保缴纳证明</w:t>
      </w:r>
      <w:r>
        <w:rPr>
          <w:rFonts w:hint="default" w:ascii="Times New Roman" w:hAnsi="Times New Roman" w:eastAsia="仿宋_GB2312" w:cs="Times New Roman"/>
          <w:color w:val="auto"/>
          <w:sz w:val="32"/>
          <w:szCs w:val="32"/>
          <w:lang w:eastAsia="zh-CN"/>
        </w:rPr>
        <w:t>等资料。</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jc w:val="both"/>
        <w:textAlignment w:val="auto"/>
        <w:rPr>
          <w:rFonts w:hint="default" w:ascii="Times New Roman" w:hAnsi="Times New Roman" w:eastAsia="仿宋_GB2312" w:cs="Times New Roman"/>
          <w:b/>
          <w:bCs/>
          <w:color w:val="auto"/>
          <w:sz w:val="32"/>
          <w:szCs w:val="32"/>
          <w:lang w:eastAsia="zh-CN"/>
        </w:rPr>
      </w:pPr>
      <w:r>
        <w:rPr>
          <w:rFonts w:hint="default" w:ascii="Times New Roman" w:hAnsi="Times New Roman" w:eastAsia="仿宋_GB2312" w:cs="Times New Roman"/>
          <w:b/>
          <w:bCs/>
          <w:color w:val="auto"/>
          <w:sz w:val="32"/>
          <w:szCs w:val="32"/>
          <w:lang w:eastAsia="zh-CN"/>
        </w:rPr>
        <w:t>特别提醒：中介机构通过省中介服务超市报名竞价，需逐项核对参与本次项目所需资质条件，确定完全符合后再参与竞价。项目竞价后，选定的中介机构不符合本方案要求的资质条件的，我办将按照《湖南省网上中介服务超市管理暂行办法》有关规定，取消本次竞价结果，由此产生的后果由该中介机构承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eastAsia="zh-CN"/>
        </w:rPr>
        <w:t>三</w:t>
      </w:r>
      <w:r>
        <w:rPr>
          <w:rFonts w:hint="default" w:ascii="Times New Roman" w:hAnsi="Times New Roman" w:eastAsia="黑体" w:cs="Times New Roman"/>
          <w:color w:val="auto"/>
          <w:sz w:val="32"/>
          <w:szCs w:val="32"/>
        </w:rPr>
        <w:t>、联系方式</w:t>
      </w:r>
    </w:p>
    <w:p>
      <w:pPr>
        <w:keepNext w:val="0"/>
        <w:keepLines w:val="0"/>
        <w:pageBreakBefore w:val="0"/>
        <w:widowControl w:val="0"/>
        <w:kinsoku/>
        <w:wordWrap/>
        <w:overflowPunct/>
        <w:topLinePunct w:val="0"/>
        <w:autoSpaceDE/>
        <w:autoSpaceDN/>
        <w:bidi w:val="0"/>
        <w:adjustRightInd/>
        <w:snapToGrid/>
        <w:spacing w:line="560" w:lineRule="exact"/>
        <w:ind w:left="2230" w:leftChars="300" w:hanging="1600" w:hangingChars="5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联系地址：长沙市五一大道351号省政府机关二院三办公楼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联系人：</w:t>
      </w:r>
      <w:r>
        <w:rPr>
          <w:rFonts w:hint="default" w:ascii="Times New Roman" w:hAnsi="Times New Roman" w:eastAsia="仿宋_GB2312" w:cs="Times New Roman"/>
          <w:color w:val="auto"/>
          <w:sz w:val="32"/>
          <w:szCs w:val="32"/>
          <w:lang w:eastAsia="zh-CN"/>
        </w:rPr>
        <w:t>刘斌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lang w:val="en-US"/>
        </w:rPr>
      </w:pPr>
      <w:r>
        <w:rPr>
          <w:rFonts w:hint="default" w:ascii="Times New Roman" w:hAnsi="Times New Roman" w:eastAsia="仿宋_GB2312" w:cs="Times New Roman"/>
          <w:color w:val="auto"/>
          <w:sz w:val="32"/>
          <w:szCs w:val="32"/>
          <w:lang w:eastAsia="zh-CN"/>
        </w:rPr>
        <w:t>联系方式：0731-</w:t>
      </w:r>
      <w:r>
        <w:rPr>
          <w:rFonts w:hint="default" w:ascii="Times New Roman" w:hAnsi="Times New Roman" w:eastAsia="仿宋_GB2312" w:cs="Times New Roman"/>
          <w:color w:val="auto"/>
          <w:sz w:val="32"/>
          <w:szCs w:val="32"/>
        </w:rPr>
        <w:t>8221</w:t>
      </w:r>
      <w:r>
        <w:rPr>
          <w:rFonts w:hint="default" w:ascii="Times New Roman" w:hAnsi="Times New Roman" w:eastAsia="仿宋_GB2312" w:cs="Times New Roman"/>
          <w:color w:val="auto"/>
          <w:sz w:val="32"/>
          <w:szCs w:val="32"/>
          <w:lang w:val="en-US" w:eastAsia="zh-CN"/>
        </w:rPr>
        <w:t>3102</w:t>
      </w:r>
    </w:p>
    <w:p>
      <w:pPr>
        <w:keepNext w:val="0"/>
        <w:keepLines w:val="0"/>
        <w:pageBreakBefore w:val="0"/>
        <w:kinsoku/>
        <w:wordWrap/>
        <w:overflowPunct/>
        <w:topLinePunct w:val="0"/>
        <w:bidi w:val="0"/>
        <w:snapToGrid/>
        <w:spacing w:line="560" w:lineRule="exact"/>
        <w:textAlignment w:val="auto"/>
        <w:rPr>
          <w:rFonts w:hint="default" w:ascii="Times New Roman" w:hAnsi="Times New Roman" w:cs="Times New Roman"/>
        </w:rPr>
      </w:pPr>
    </w:p>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FFFF7D"/>
    <w:rsid w:val="4BFFFF7D"/>
    <w:rsid w:val="73BF76D1"/>
    <w:rsid w:val="F37F65C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5">
    <w:name w:val="浅色列表1"/>
    <w:basedOn w:val="1"/>
    <w:qFormat/>
    <w:uiPriority w:val="0"/>
    <w:pPr>
      <w:ind w:firstLine="20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3.33333333333333</TotalTime>
  <ScaleCrop>false</ScaleCrop>
  <LinksUpToDate>false</LinksUpToDate>
  <CharactersWithSpaces>0</CharactersWithSpaces>
  <Application>WPS Office_11.8.2.9583_F1E327BC-269C-435d-A152-05C5408002CA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2025-07-01T18:30:00Z</dcterms:created>
  <dc:creator>刘斌</dc:creator>
  <cp:lastModifiedBy>刘斌</cp:lastModifiedBy>
  <dcterms:modified xsi:type="dcterms:W3CDTF">2025-07-01T10:51:36Z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2052-11.8.2.9583</vt:lpwstr>
  </property>
</Properties>
</file>